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C251" w14:textId="77777777" w:rsidR="006B4553" w:rsidRPr="00E30FE6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E30FE6">
        <w:rPr>
          <w:rFonts w:ascii="Times New Roman" w:hAnsi="Times New Roman" w:cs="Times New Roman"/>
          <w:b/>
          <w:bCs/>
          <w:smallCaps/>
        </w:rPr>
        <w:t>Положение</w:t>
      </w:r>
    </w:p>
    <w:p w14:paraId="31705540" w14:textId="47D26C52" w:rsidR="006B4553" w:rsidRPr="00E30FE6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E30FE6">
        <w:rPr>
          <w:rFonts w:ascii="Times New Roman" w:hAnsi="Times New Roman" w:cs="Times New Roman"/>
          <w:b/>
          <w:bCs/>
          <w:smallCaps/>
        </w:rPr>
        <w:t xml:space="preserve">о проведении Всероссийского Конкурса </w:t>
      </w:r>
      <w:r w:rsidRPr="00E30FE6">
        <w:rPr>
          <w:rFonts w:ascii="Times New Roman" w:hAnsi="Times New Roman" w:cs="Times New Roman"/>
          <w:b/>
          <w:bCs/>
          <w:smallCaps/>
        </w:rPr>
        <w:br/>
        <w:t>«Лучший социальный проект года</w:t>
      </w:r>
      <w:r w:rsidR="00DC5A85">
        <w:rPr>
          <w:rFonts w:ascii="Times New Roman" w:hAnsi="Times New Roman" w:cs="Times New Roman"/>
          <w:b/>
          <w:bCs/>
          <w:smallCaps/>
        </w:rPr>
        <w:t xml:space="preserve"> 202</w:t>
      </w:r>
      <w:r w:rsidR="00492235">
        <w:rPr>
          <w:rFonts w:ascii="Times New Roman" w:hAnsi="Times New Roman" w:cs="Times New Roman"/>
          <w:b/>
          <w:bCs/>
          <w:smallCaps/>
        </w:rPr>
        <w:t>2</w:t>
      </w:r>
      <w:r w:rsidRPr="00E30FE6">
        <w:rPr>
          <w:rFonts w:ascii="Times New Roman" w:hAnsi="Times New Roman" w:cs="Times New Roman"/>
          <w:b/>
          <w:bCs/>
          <w:smallCaps/>
        </w:rPr>
        <w:t>»</w:t>
      </w:r>
    </w:p>
    <w:p w14:paraId="3D833817" w14:textId="77777777" w:rsidR="006B4553" w:rsidRPr="00E30FE6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E0B9AE7" w14:textId="0E38A18D" w:rsidR="006B4553" w:rsidRPr="00856F64" w:rsidRDefault="006B4553" w:rsidP="006B455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kern w:val="1"/>
          <w:sz w:val="22"/>
          <w:szCs w:val="22"/>
          <w:lang w:val="en-US"/>
        </w:rPr>
      </w:pPr>
      <w:r w:rsidRPr="00E30FE6">
        <w:rPr>
          <w:rFonts w:ascii="Times New Roman" w:eastAsia="Times New Roman CYR" w:hAnsi="Times New Roman" w:cs="Times New Roman"/>
          <w:b/>
          <w:kern w:val="1"/>
          <w:sz w:val="22"/>
          <w:szCs w:val="22"/>
        </w:rPr>
        <w:t>ОБЩИЕ ПОЛОЖЕНИЯ</w:t>
      </w:r>
    </w:p>
    <w:p w14:paraId="2D9A5466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kern w:val="1"/>
          <w:sz w:val="22"/>
          <w:szCs w:val="22"/>
          <w:lang w:val="en-US"/>
        </w:rPr>
      </w:pPr>
    </w:p>
    <w:p w14:paraId="4E4273DF" w14:textId="6EBE3AED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</w:rPr>
        <w:t xml:space="preserve">Настоящее Положение определяет порядок организации и условия проведения, права и обязанности организаторов и участников, этапы и сроки проведения, процедуру оценки заявок и порядок оформления результатов </w:t>
      </w:r>
      <w:r w:rsidR="00DC5A85">
        <w:rPr>
          <w:rFonts w:ascii="Times New Roman" w:hAnsi="Times New Roman" w:cs="Times New Roman"/>
          <w:spacing w:val="-2"/>
        </w:rPr>
        <w:t>Регионального этапа</w:t>
      </w:r>
      <w:r w:rsidRPr="00E30FE6">
        <w:rPr>
          <w:rFonts w:ascii="Times New Roman" w:hAnsi="Times New Roman" w:cs="Times New Roman"/>
          <w:spacing w:val="-2"/>
        </w:rPr>
        <w:t xml:space="preserve"> Конкурса проектов в области социального предпринимательства </w:t>
      </w:r>
      <w:r w:rsidRPr="00E30FE6">
        <w:rPr>
          <w:rFonts w:ascii="Times New Roman" w:hAnsi="Times New Roman" w:cs="Times New Roman"/>
          <w:b/>
          <w:bCs/>
        </w:rPr>
        <w:t xml:space="preserve">«Лучший социальный проект года» </w:t>
      </w:r>
      <w:r w:rsidRPr="00E30FE6">
        <w:rPr>
          <w:rFonts w:ascii="Times New Roman" w:hAnsi="Times New Roman" w:cs="Times New Roman"/>
        </w:rPr>
        <w:t xml:space="preserve">(далее – Конкурс). </w:t>
      </w:r>
    </w:p>
    <w:p w14:paraId="666417D6" w14:textId="19FBF89C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Организатор Конкурса – АНО «</w:t>
      </w:r>
      <w:r w:rsidR="004A4EA3">
        <w:rPr>
          <w:rFonts w:ascii="Times New Roman" w:hAnsi="Times New Roman" w:cs="Times New Roman"/>
          <w:spacing w:val="-1"/>
        </w:rPr>
        <w:t>Омский ц</w:t>
      </w:r>
      <w:r w:rsidR="00DC5A85">
        <w:rPr>
          <w:rFonts w:ascii="Times New Roman" w:hAnsi="Times New Roman" w:cs="Times New Roman"/>
          <w:spacing w:val="-1"/>
        </w:rPr>
        <w:t>ентр инноваций социальной сферы</w:t>
      </w:r>
      <w:r w:rsidRPr="00E30FE6">
        <w:rPr>
          <w:rFonts w:ascii="Times New Roman" w:hAnsi="Times New Roman" w:cs="Times New Roman"/>
          <w:spacing w:val="-1"/>
        </w:rPr>
        <w:t>»;</w:t>
      </w:r>
    </w:p>
    <w:p w14:paraId="1CC9FB8C" w14:textId="67AFBB5C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Конкурс проводится </w:t>
      </w:r>
      <w:r w:rsidR="00B3126D" w:rsidRPr="00E30FE6">
        <w:rPr>
          <w:rFonts w:ascii="Times New Roman" w:hAnsi="Times New Roman" w:cs="Times New Roman"/>
          <w:spacing w:val="-1"/>
        </w:rPr>
        <w:t xml:space="preserve">ежегодно </w:t>
      </w:r>
      <w:r w:rsidRPr="00E30FE6">
        <w:rPr>
          <w:rFonts w:ascii="Times New Roman" w:hAnsi="Times New Roman" w:cs="Times New Roman"/>
          <w:spacing w:val="-1"/>
        </w:rPr>
        <w:t xml:space="preserve">на территории </w:t>
      </w:r>
      <w:r w:rsidR="00DC5A85">
        <w:rPr>
          <w:rFonts w:ascii="Times New Roman" w:hAnsi="Times New Roman" w:cs="Times New Roman"/>
          <w:spacing w:val="-1"/>
        </w:rPr>
        <w:t xml:space="preserve">Омской области </w:t>
      </w:r>
      <w:r w:rsidRPr="00E30FE6">
        <w:rPr>
          <w:rFonts w:ascii="Times New Roman" w:hAnsi="Times New Roman" w:cs="Times New Roman"/>
          <w:spacing w:val="-1"/>
        </w:rPr>
        <w:t>Российской Федерации в соответствии с законодательством Росс</w:t>
      </w:r>
      <w:r w:rsidR="00DC5A85">
        <w:rPr>
          <w:rFonts w:ascii="Times New Roman" w:hAnsi="Times New Roman" w:cs="Times New Roman"/>
          <w:spacing w:val="-1"/>
        </w:rPr>
        <w:t xml:space="preserve">ийской Федерации </w:t>
      </w:r>
      <w:r w:rsidRPr="00E30FE6">
        <w:rPr>
          <w:rFonts w:ascii="Times New Roman" w:hAnsi="Times New Roman" w:cs="Times New Roman"/>
          <w:spacing w:val="-1"/>
        </w:rPr>
        <w:t>и настоящим Положением.</w:t>
      </w:r>
    </w:p>
    <w:p w14:paraId="42736966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 Положении используются следующие термины:</w:t>
      </w:r>
    </w:p>
    <w:p w14:paraId="609F3FBA" w14:textId="7777777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</w:rPr>
        <w:t>Социальное предпринимательство</w:t>
      </w:r>
      <w:r w:rsidRPr="00E30FE6">
        <w:rPr>
          <w:rFonts w:ascii="Times New Roman" w:hAnsi="Times New Roman" w:cs="Times New Roman"/>
          <w:bCs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общества;</w:t>
      </w:r>
    </w:p>
    <w:p w14:paraId="585C9BF5" w14:textId="7777777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Субъект социального предпринимательства</w:t>
      </w:r>
      <w:r w:rsidRPr="00E30FE6">
        <w:rPr>
          <w:rFonts w:ascii="Times New Roman" w:hAnsi="Times New Roman" w:cs="Times New Roman"/>
          <w:spacing w:val="-1"/>
        </w:rPr>
        <w:t xml:space="preserve"> - субъект малого и среднего предпринимательства, </w:t>
      </w:r>
      <w:r w:rsidR="00942340" w:rsidRPr="00E30FE6">
        <w:rPr>
          <w:rFonts w:ascii="Times New Roman" w:hAnsi="Times New Roman" w:cs="Times New Roman"/>
          <w:spacing w:val="-1"/>
        </w:rPr>
        <w:t xml:space="preserve">осуществляющий </w:t>
      </w:r>
      <w:r w:rsidRPr="00E30FE6">
        <w:rPr>
          <w:rFonts w:ascii="Times New Roman" w:hAnsi="Times New Roman" w:cs="Times New Roman"/>
          <w:spacing w:val="-1"/>
        </w:rPr>
        <w:t>деятельность в сфере социального предпринимательства;</w:t>
      </w:r>
    </w:p>
    <w:p w14:paraId="73D7FA97" w14:textId="7777777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Конкурсная Комиссия</w:t>
      </w:r>
      <w:r w:rsidRPr="00E30FE6">
        <w:rPr>
          <w:rFonts w:ascii="Times New Roman" w:hAnsi="Times New Roman" w:cs="Times New Roman"/>
          <w:bCs/>
        </w:rPr>
        <w:t>– высший орган управления организацией и проведением Конкурса</w:t>
      </w:r>
      <w:r w:rsidR="00F031BF" w:rsidRPr="00E30FE6">
        <w:rPr>
          <w:rFonts w:ascii="Times New Roman" w:hAnsi="Times New Roman" w:cs="Times New Roman"/>
          <w:bCs/>
        </w:rPr>
        <w:t>;</w:t>
      </w:r>
    </w:p>
    <w:p w14:paraId="3FB564F9" w14:textId="09421C3C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 xml:space="preserve">Организационный комитет Конкурса </w:t>
      </w:r>
      <w:r w:rsidRPr="00E30FE6">
        <w:rPr>
          <w:rFonts w:ascii="Times New Roman" w:hAnsi="Times New Roman" w:cs="Times New Roman"/>
          <w:bCs/>
        </w:rPr>
        <w:t>– орган управления, сформированный из представителей ключевых партнеров Конкурса, в обязанности которого входит руководство и координация деятельности по подготовке и проведению всех мероприятий в рамках обеспечения реализации всех этапов Конкурса</w:t>
      </w:r>
      <w:r w:rsidR="009D186F" w:rsidRPr="00E30FE6">
        <w:rPr>
          <w:rFonts w:ascii="Times New Roman" w:hAnsi="Times New Roman" w:cs="Times New Roman"/>
          <w:bCs/>
        </w:rPr>
        <w:t>;</w:t>
      </w:r>
      <w:r w:rsidRPr="00E30FE6">
        <w:rPr>
          <w:rFonts w:ascii="Times New Roman" w:hAnsi="Times New Roman" w:cs="Times New Roman"/>
          <w:bCs/>
        </w:rPr>
        <w:t xml:space="preserve">  </w:t>
      </w:r>
    </w:p>
    <w:p w14:paraId="2CEF7083" w14:textId="4841E118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Экспертн</w:t>
      </w:r>
      <w:r w:rsidR="00253CFE" w:rsidRPr="00E30FE6">
        <w:rPr>
          <w:rFonts w:ascii="Times New Roman" w:hAnsi="Times New Roman" w:cs="Times New Roman"/>
          <w:b/>
          <w:bCs/>
          <w:spacing w:val="-1"/>
        </w:rPr>
        <w:t>ое</w:t>
      </w:r>
      <w:r w:rsidRPr="00E30FE6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53CFE" w:rsidRPr="00E30FE6">
        <w:rPr>
          <w:rFonts w:ascii="Times New Roman" w:hAnsi="Times New Roman" w:cs="Times New Roman"/>
          <w:b/>
          <w:bCs/>
          <w:spacing w:val="-1"/>
        </w:rPr>
        <w:t>жюри</w:t>
      </w:r>
      <w:r w:rsidRPr="00E30FE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30FE6">
        <w:rPr>
          <w:rFonts w:ascii="Times New Roman" w:hAnsi="Times New Roman" w:cs="Times New Roman"/>
          <w:bCs/>
        </w:rPr>
        <w:t xml:space="preserve">– совещательный орган, сформированный из представителей федеральных органов </w:t>
      </w:r>
      <w:r w:rsidR="00253CFE" w:rsidRPr="00E30FE6">
        <w:rPr>
          <w:rFonts w:ascii="Times New Roman" w:hAnsi="Times New Roman" w:cs="Times New Roman"/>
          <w:bCs/>
        </w:rPr>
        <w:t xml:space="preserve">исполнительной и законодательной </w:t>
      </w:r>
      <w:r w:rsidRPr="00E30FE6">
        <w:rPr>
          <w:rFonts w:ascii="Times New Roman" w:hAnsi="Times New Roman" w:cs="Times New Roman"/>
          <w:bCs/>
        </w:rPr>
        <w:t xml:space="preserve">власти, </w:t>
      </w:r>
      <w:r w:rsidR="00253CFE" w:rsidRPr="00E30FE6">
        <w:rPr>
          <w:rFonts w:ascii="Times New Roman" w:hAnsi="Times New Roman" w:cs="Times New Roman"/>
          <w:bCs/>
        </w:rPr>
        <w:t xml:space="preserve">Общественной палаты Российской Федерации, общероссийских общественных организаций, представляющих интересы субъектов социальных предпринимателей, </w:t>
      </w:r>
      <w:r w:rsidRPr="00E30FE6">
        <w:rPr>
          <w:rFonts w:ascii="Times New Roman" w:hAnsi="Times New Roman" w:cs="Times New Roman"/>
          <w:bCs/>
        </w:rPr>
        <w:t>экспертного сообщества и партнеров Конкурса для реализации экспертной оценки проектов, прошедших на федеральный этап Конкурса</w:t>
      </w:r>
      <w:r w:rsidR="009D186F" w:rsidRPr="00E30FE6">
        <w:rPr>
          <w:rFonts w:ascii="Times New Roman" w:hAnsi="Times New Roman" w:cs="Times New Roman"/>
          <w:bCs/>
        </w:rPr>
        <w:t>;</w:t>
      </w:r>
    </w:p>
    <w:p w14:paraId="6234B6A9" w14:textId="4BEC06AA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Региональный представитель</w:t>
      </w:r>
      <w:r w:rsidR="009751D7" w:rsidRPr="00E30FE6">
        <w:rPr>
          <w:rFonts w:ascii="Times New Roman" w:hAnsi="Times New Roman" w:cs="Times New Roman"/>
          <w:spacing w:val="-1"/>
        </w:rPr>
        <w:t xml:space="preserve"> – сотр</w:t>
      </w:r>
      <w:r w:rsidR="005D61F5" w:rsidRPr="00E30FE6">
        <w:rPr>
          <w:rFonts w:ascii="Times New Roman" w:hAnsi="Times New Roman" w:cs="Times New Roman"/>
          <w:spacing w:val="-1"/>
        </w:rPr>
        <w:t>удник региональной инфраструктуры поддержки и развития малого и среднего предпринимательства, ответственный за реализацию мероприятий по организации и проведению регионального этапа Конкурса</w:t>
      </w:r>
      <w:r w:rsidR="00D6751D" w:rsidRPr="00E30FE6">
        <w:rPr>
          <w:rFonts w:ascii="Times New Roman" w:hAnsi="Times New Roman" w:cs="Times New Roman"/>
          <w:spacing w:val="-1"/>
        </w:rPr>
        <w:t xml:space="preserve"> (руководитель </w:t>
      </w:r>
      <w:r w:rsidR="00550BCB" w:rsidRPr="00E30FE6">
        <w:rPr>
          <w:rFonts w:ascii="Times New Roman" w:hAnsi="Times New Roman" w:cs="Times New Roman"/>
          <w:spacing w:val="-1"/>
        </w:rPr>
        <w:t>регионального Центра инноваций социальной сферы при условии его существовании в субъекте РФ)</w:t>
      </w:r>
      <w:r w:rsidR="009D186F" w:rsidRPr="00E30FE6">
        <w:rPr>
          <w:rFonts w:ascii="Times New Roman" w:hAnsi="Times New Roman" w:cs="Times New Roman"/>
          <w:spacing w:val="-1"/>
        </w:rPr>
        <w:t>;</w:t>
      </w:r>
    </w:p>
    <w:p w14:paraId="1B506DDA" w14:textId="008ACBF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Региональный организационный комитет</w:t>
      </w:r>
      <w:r w:rsidR="005D61F5" w:rsidRPr="00E30FE6">
        <w:rPr>
          <w:rFonts w:ascii="Times New Roman" w:hAnsi="Times New Roman" w:cs="Times New Roman"/>
          <w:b/>
          <w:bCs/>
          <w:spacing w:val="-1"/>
        </w:rPr>
        <w:t xml:space="preserve"> - </w:t>
      </w:r>
      <w:r w:rsidR="005D61F5" w:rsidRPr="00E30FE6">
        <w:rPr>
          <w:rFonts w:ascii="Times New Roman" w:hAnsi="Times New Roman" w:cs="Times New Roman"/>
          <w:bCs/>
        </w:rPr>
        <w:t>орган управления, сформированный из представителей региональных отраслевых органов власти, общественных организаций</w:t>
      </w:r>
      <w:r w:rsidR="000D7D5F" w:rsidRPr="00E30FE6">
        <w:rPr>
          <w:rFonts w:ascii="Times New Roman" w:hAnsi="Times New Roman" w:cs="Times New Roman"/>
          <w:bCs/>
        </w:rPr>
        <w:t>, в том числе региональных ресурсных центров НКО,</w:t>
      </w:r>
      <w:r w:rsidR="005D61F5" w:rsidRPr="00E30FE6">
        <w:rPr>
          <w:rFonts w:ascii="Times New Roman" w:hAnsi="Times New Roman" w:cs="Times New Roman"/>
          <w:bCs/>
        </w:rPr>
        <w:t xml:space="preserve"> партнёров, в обязанности которого входит руководство и координация деятельности по подготовке и проведению мероприятий по реализации регионального этапа Конкурса</w:t>
      </w:r>
      <w:r w:rsidR="00550BCB" w:rsidRPr="00E30FE6">
        <w:rPr>
          <w:rFonts w:ascii="Times New Roman" w:hAnsi="Times New Roman" w:cs="Times New Roman"/>
          <w:bCs/>
        </w:rPr>
        <w:t xml:space="preserve"> (при необходимости)</w:t>
      </w:r>
      <w:r w:rsidR="009D186F" w:rsidRPr="00E30FE6">
        <w:rPr>
          <w:rFonts w:ascii="Times New Roman" w:hAnsi="Times New Roman" w:cs="Times New Roman"/>
          <w:bCs/>
        </w:rPr>
        <w:t>;</w:t>
      </w:r>
    </w:p>
    <w:p w14:paraId="779312B8" w14:textId="67BF6139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</w:rPr>
        <w:t>Заявка на участие в Конкурсе</w:t>
      </w:r>
      <w:r w:rsidR="005D61F5" w:rsidRPr="00E30FE6">
        <w:rPr>
          <w:rFonts w:ascii="Times New Roman" w:hAnsi="Times New Roman" w:cs="Times New Roman"/>
          <w:b/>
        </w:rPr>
        <w:t xml:space="preserve"> – </w:t>
      </w:r>
      <w:r w:rsidR="005D61F5" w:rsidRPr="00E30FE6">
        <w:rPr>
          <w:rFonts w:ascii="Times New Roman" w:hAnsi="Times New Roman" w:cs="Times New Roman"/>
          <w:bCs/>
        </w:rPr>
        <w:t>электронная анкета участника Конкурса (автора проекта социального предпринимательства), предоставленная через официальный сайт Конкурса в установленные сроки реализации регионального этапа Конкурса</w:t>
      </w:r>
      <w:r w:rsidR="009D186F" w:rsidRPr="00E30FE6">
        <w:rPr>
          <w:rFonts w:ascii="Times New Roman" w:hAnsi="Times New Roman" w:cs="Times New Roman"/>
          <w:bCs/>
        </w:rPr>
        <w:t>;</w:t>
      </w:r>
    </w:p>
    <w:p w14:paraId="60420478" w14:textId="3401C524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Участник Конкурса</w:t>
      </w:r>
      <w:r w:rsidR="005D61F5" w:rsidRPr="00E30FE6">
        <w:rPr>
          <w:rFonts w:ascii="Times New Roman" w:hAnsi="Times New Roman" w:cs="Times New Roman"/>
          <w:b/>
          <w:bCs/>
          <w:spacing w:val="-1"/>
        </w:rPr>
        <w:t xml:space="preserve"> – </w:t>
      </w:r>
      <w:r w:rsidR="005D61F5" w:rsidRPr="00E30FE6">
        <w:rPr>
          <w:rFonts w:ascii="Times New Roman" w:hAnsi="Times New Roman" w:cs="Times New Roman"/>
          <w:spacing w:val="-1"/>
        </w:rPr>
        <w:t>автор проекта социального предпринимательства, предоставивший полный комплект документов для участия в Конкурсе и заполнивший заявку на официальном сайте Конкурса в установленные сроки проведения регионального этапа Конкурса</w:t>
      </w:r>
      <w:r w:rsidR="009D186F" w:rsidRPr="00E30FE6">
        <w:rPr>
          <w:rFonts w:ascii="Times New Roman" w:hAnsi="Times New Roman" w:cs="Times New Roman"/>
          <w:spacing w:val="-1"/>
        </w:rPr>
        <w:t>;</w:t>
      </w:r>
    </w:p>
    <w:p w14:paraId="5FB25186" w14:textId="42F4B791" w:rsidR="009536D2" w:rsidRPr="00E30FE6" w:rsidRDefault="009536D2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Финалист Конкурса -</w:t>
      </w:r>
      <w:r w:rsidRPr="00E30FE6">
        <w:rPr>
          <w:rFonts w:ascii="Times New Roman" w:hAnsi="Times New Roman" w:cs="Times New Roman"/>
        </w:rPr>
        <w:t xml:space="preserve"> </w:t>
      </w:r>
      <w:r w:rsidR="00D81E74" w:rsidRPr="00E30FE6">
        <w:rPr>
          <w:rFonts w:ascii="Times New Roman" w:hAnsi="Times New Roman" w:cs="Times New Roman"/>
          <w:spacing w:val="-1"/>
        </w:rPr>
        <w:t>участник регионального этапа Конкурса, заявка которого набрала по итогам экспертной оценки максимальный балл и признанная региональным организационным комитетом как лучшая практика решения социальной проблемы в выбранной номинации.</w:t>
      </w:r>
      <w:r w:rsidR="00D905B7" w:rsidRPr="00E30FE6">
        <w:rPr>
          <w:rFonts w:ascii="Times New Roman" w:hAnsi="Times New Roman" w:cs="Times New Roman"/>
          <w:spacing w:val="-1"/>
        </w:rPr>
        <w:t xml:space="preserve"> Финалисту Конкурса присваивается статус Победитель регионального этапа Конкурса</w:t>
      </w:r>
      <w:r w:rsidR="009D186F" w:rsidRPr="00E30FE6">
        <w:rPr>
          <w:rFonts w:ascii="Times New Roman" w:hAnsi="Times New Roman" w:cs="Times New Roman"/>
          <w:spacing w:val="-1"/>
        </w:rPr>
        <w:t>;</w:t>
      </w:r>
    </w:p>
    <w:p w14:paraId="138CD439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</w:rPr>
        <w:t>Конкурсная процедура основывается на принципах:</w:t>
      </w:r>
    </w:p>
    <w:p w14:paraId="1CB638AB" w14:textId="77777777" w:rsidR="006B4553" w:rsidRPr="00E30FE6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>Гласности;</w:t>
      </w:r>
    </w:p>
    <w:p w14:paraId="15A8C72C" w14:textId="77777777" w:rsidR="006B4553" w:rsidRPr="00E30FE6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Социально-экономической обоснованности;</w:t>
      </w:r>
    </w:p>
    <w:p w14:paraId="06EDAEAA" w14:textId="77777777" w:rsidR="006B4553" w:rsidRPr="00E30FE6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Активного привлечения широкого круга общественности и признанных экспертов в предметной области</w:t>
      </w:r>
      <w:r w:rsidR="00D81E74" w:rsidRPr="00E30FE6">
        <w:rPr>
          <w:rFonts w:ascii="Times New Roman" w:hAnsi="Times New Roman" w:cs="Times New Roman"/>
          <w:spacing w:val="-1"/>
        </w:rPr>
        <w:t>.</w:t>
      </w:r>
    </w:p>
    <w:p w14:paraId="675274C4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</w:rPr>
        <w:t xml:space="preserve"> </w:t>
      </w:r>
      <w:r w:rsidRPr="00E30FE6">
        <w:rPr>
          <w:rFonts w:ascii="Times New Roman" w:hAnsi="Times New Roman" w:cs="Times New Roman"/>
          <w:spacing w:val="-1"/>
        </w:rPr>
        <w:t>Участие в Конкурсе является бесплатным. Участники Конкурса несут расходы, связанные с подготовкой и предоставлением конкурсной заявки, а также частичные расходы, связанные участием в финальных мероприятиях и Церемонии награждения лауреатов Конкурса.</w:t>
      </w:r>
    </w:p>
    <w:p w14:paraId="61566834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Официальный интернет – ресурс Конкурса, на котором размещается информация о Конкурсе - </w:t>
      </w:r>
      <w:r w:rsidR="00D905B7" w:rsidRPr="00E30FE6">
        <w:rPr>
          <w:rFonts w:ascii="Times New Roman" w:hAnsi="Times New Roman" w:cs="Times New Roman"/>
          <w:spacing w:val="-1"/>
        </w:rPr>
        <w:t>http://www.konkurs.sprgsu.ru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4AE88D66" w14:textId="77777777" w:rsidR="006B4553" w:rsidRPr="00E30FE6" w:rsidRDefault="006B4553" w:rsidP="006B455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6855B38" w14:textId="14A48D0C" w:rsidR="00E851B2" w:rsidRDefault="00E851B2" w:rsidP="00E851B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Цели и задачи Конкурса</w:t>
      </w:r>
    </w:p>
    <w:p w14:paraId="07C3BD7C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55095307" w14:textId="6B6075B3" w:rsidR="00E851B2" w:rsidRPr="00E30FE6" w:rsidRDefault="00E851B2" w:rsidP="004A4EA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Целью Конкурса является поиск</w:t>
      </w:r>
      <w:r w:rsidR="00485D24" w:rsidRPr="00E30FE6">
        <w:rPr>
          <w:rFonts w:ascii="Times New Roman" w:hAnsi="Times New Roman" w:cs="Times New Roman"/>
          <w:spacing w:val="-1"/>
        </w:rPr>
        <w:t>,</w:t>
      </w:r>
      <w:r w:rsidRPr="00E30FE6">
        <w:rPr>
          <w:rFonts w:ascii="Times New Roman" w:hAnsi="Times New Roman" w:cs="Times New Roman"/>
          <w:spacing w:val="-1"/>
        </w:rPr>
        <w:t xml:space="preserve"> выявление </w:t>
      </w:r>
      <w:r w:rsidR="00485D24" w:rsidRPr="00E30FE6">
        <w:rPr>
          <w:rFonts w:ascii="Times New Roman" w:hAnsi="Times New Roman" w:cs="Times New Roman"/>
          <w:spacing w:val="-1"/>
        </w:rPr>
        <w:t xml:space="preserve">и популяризация </w:t>
      </w:r>
      <w:r w:rsidRPr="00E30FE6">
        <w:rPr>
          <w:rFonts w:ascii="Times New Roman" w:hAnsi="Times New Roman" w:cs="Times New Roman"/>
          <w:spacing w:val="-1"/>
        </w:rPr>
        <w:t xml:space="preserve">лучших проектов и практик субъектов социального предпринимательства, </w:t>
      </w:r>
      <w:r w:rsidR="00485D24" w:rsidRPr="00E30FE6">
        <w:rPr>
          <w:rFonts w:ascii="Times New Roman" w:hAnsi="Times New Roman" w:cs="Times New Roman"/>
          <w:spacing w:val="-1"/>
        </w:rPr>
        <w:t>направленных</w:t>
      </w:r>
      <w:r w:rsidR="00B90F8F" w:rsidRPr="00E30FE6">
        <w:rPr>
          <w:rFonts w:ascii="Times New Roman" w:hAnsi="Times New Roman" w:cs="Times New Roman"/>
          <w:spacing w:val="-1"/>
        </w:rPr>
        <w:t xml:space="preserve"> </w:t>
      </w:r>
      <w:r w:rsidRPr="00E30FE6">
        <w:rPr>
          <w:rFonts w:ascii="Times New Roman" w:hAnsi="Times New Roman" w:cs="Times New Roman"/>
          <w:color w:val="000000"/>
        </w:rPr>
        <w:t>на достижение общественно полезных целей.</w:t>
      </w:r>
    </w:p>
    <w:p w14:paraId="61C30BA8" w14:textId="77777777" w:rsidR="00E851B2" w:rsidRPr="00E30FE6" w:rsidRDefault="00E851B2" w:rsidP="004A4EA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Задачи Конкурса:</w:t>
      </w:r>
    </w:p>
    <w:p w14:paraId="12A31D40" w14:textId="5BB3B8EC" w:rsidR="00E851B2" w:rsidRPr="00E30FE6" w:rsidRDefault="00E851B2" w:rsidP="004A4EA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привлечение внимания органов </w:t>
      </w:r>
      <w:r w:rsidR="0006763E" w:rsidRPr="00E30FE6">
        <w:rPr>
          <w:rFonts w:ascii="Times New Roman" w:hAnsi="Times New Roman" w:cs="Times New Roman"/>
          <w:spacing w:val="-1"/>
        </w:rPr>
        <w:t>государственной</w:t>
      </w:r>
      <w:r w:rsidRPr="00E30FE6">
        <w:rPr>
          <w:rFonts w:ascii="Times New Roman" w:hAnsi="Times New Roman" w:cs="Times New Roman"/>
          <w:spacing w:val="-1"/>
        </w:rPr>
        <w:t xml:space="preserve"> власти Российской Федерации, муниципальных образований,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предпринимательства, </w:t>
      </w:r>
      <w:r w:rsidR="000C354B" w:rsidRPr="00E30FE6">
        <w:rPr>
          <w:rFonts w:ascii="Times New Roman" w:hAnsi="Times New Roman" w:cs="Times New Roman"/>
          <w:spacing w:val="-1"/>
        </w:rPr>
        <w:t xml:space="preserve">инфраструктуре поддержки и развития малого и среднего предпринимательства, в том числе </w:t>
      </w:r>
      <w:r w:rsidRPr="00E30FE6">
        <w:rPr>
          <w:rFonts w:ascii="Times New Roman" w:hAnsi="Times New Roman" w:cs="Times New Roman"/>
          <w:spacing w:val="-1"/>
        </w:rPr>
        <w:t>Центров инноваций социальной сферы;</w:t>
      </w:r>
    </w:p>
    <w:p w14:paraId="16A5E556" w14:textId="77777777" w:rsidR="00E851B2" w:rsidRPr="00E30FE6" w:rsidRDefault="00E851B2" w:rsidP="004A4EA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воздействия;</w:t>
      </w:r>
    </w:p>
    <w:p w14:paraId="755BD9D9" w14:textId="77777777" w:rsidR="00E851B2" w:rsidRPr="00E30FE6" w:rsidRDefault="00E851B2" w:rsidP="004A4EA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предпринимательства;</w:t>
      </w:r>
    </w:p>
    <w:p w14:paraId="5FC15038" w14:textId="0BCC9F57" w:rsidR="00E851B2" w:rsidRPr="00E30FE6" w:rsidRDefault="00E851B2" w:rsidP="004A4EA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повышение престижа с</w:t>
      </w:r>
      <w:r w:rsidR="00FB63AA" w:rsidRPr="00E30FE6">
        <w:rPr>
          <w:rFonts w:ascii="Times New Roman" w:hAnsi="Times New Roman" w:cs="Times New Roman"/>
          <w:spacing w:val="-1"/>
        </w:rPr>
        <w:t>оциального предпринимательства</w:t>
      </w:r>
      <w:r w:rsidRPr="00E30FE6">
        <w:rPr>
          <w:rFonts w:ascii="Times New Roman" w:hAnsi="Times New Roman" w:cs="Times New Roman"/>
          <w:spacing w:val="-1"/>
        </w:rPr>
        <w:t>, поощрение региональных органов власти, муниципальных образований, Центров инноваций социальной сферы</w:t>
      </w:r>
      <w:r w:rsidR="005C1F8C" w:rsidRPr="00E30FE6">
        <w:rPr>
          <w:rFonts w:ascii="Times New Roman" w:hAnsi="Times New Roman" w:cs="Times New Roman"/>
          <w:spacing w:val="-1"/>
        </w:rPr>
        <w:t>, институтов развития</w:t>
      </w:r>
      <w:r w:rsidRPr="00E30FE6">
        <w:rPr>
          <w:rFonts w:ascii="Times New Roman" w:hAnsi="Times New Roman" w:cs="Times New Roman"/>
          <w:spacing w:val="-1"/>
        </w:rPr>
        <w:t>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сферы;</w:t>
      </w:r>
    </w:p>
    <w:p w14:paraId="162F4DE3" w14:textId="77777777" w:rsidR="00E851B2" w:rsidRPr="00E30FE6" w:rsidRDefault="00E851B2" w:rsidP="004A4EA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тиражирование лучших практик социального предпринимательства на территории субъектов Российской Федерации.</w:t>
      </w:r>
    </w:p>
    <w:p w14:paraId="2FCBB344" w14:textId="77777777" w:rsidR="00E851B2" w:rsidRPr="00E30FE6" w:rsidRDefault="00E851B2" w:rsidP="004A4EA3">
      <w:pPr>
        <w:shd w:val="clear" w:color="auto" w:fill="FFFFFF"/>
        <w:spacing w:after="0" w:line="240" w:lineRule="auto"/>
        <w:ind w:left="993" w:hanging="141"/>
        <w:jc w:val="both"/>
        <w:rPr>
          <w:rFonts w:ascii="Times New Roman" w:hAnsi="Times New Roman" w:cs="Times New Roman"/>
          <w:spacing w:val="-1"/>
        </w:rPr>
      </w:pPr>
    </w:p>
    <w:p w14:paraId="34A8FB37" w14:textId="7B48F364" w:rsidR="00107FD2" w:rsidRDefault="00107FD2" w:rsidP="00107FD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Рабочие органы реализации Конкурса</w:t>
      </w:r>
    </w:p>
    <w:p w14:paraId="38AE501F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1590712A" w14:textId="77777777" w:rsidR="00253CFE" w:rsidRPr="00E30FE6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Для проведения отбора лучших практик социального предпринимательства Конкурсной Комиссией формируется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кспертное жюри.</w:t>
      </w:r>
    </w:p>
    <w:p w14:paraId="61520450" w14:textId="77777777" w:rsidR="00253CFE" w:rsidRPr="00E30FE6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Экспертное жюри обеспечивает рассмотрение заявок участников, определение лучших практик социального предпринимательства и подготовку предложений Конкурсной Комиссии по о</w:t>
      </w:r>
      <w:r w:rsidR="00A91119" w:rsidRPr="00E30FE6">
        <w:rPr>
          <w:rFonts w:ascii="Times New Roman" w:hAnsi="Times New Roman" w:cs="Times New Roman"/>
          <w:spacing w:val="-1"/>
        </w:rPr>
        <w:t>п</w:t>
      </w:r>
      <w:r w:rsidRPr="00E30FE6">
        <w:rPr>
          <w:rFonts w:ascii="Times New Roman" w:hAnsi="Times New Roman" w:cs="Times New Roman"/>
          <w:spacing w:val="-1"/>
        </w:rPr>
        <w:t>ределению лауреатов в соответствующих номинациях Конкурса.</w:t>
      </w:r>
    </w:p>
    <w:p w14:paraId="227C69C6" w14:textId="77777777" w:rsidR="00A91119" w:rsidRPr="00E30FE6" w:rsidRDefault="00A91119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В составе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могут формироваться рабочие группы по номинациям Конкурса.</w:t>
      </w:r>
    </w:p>
    <w:p w14:paraId="19F29C4F" w14:textId="77777777" w:rsidR="00A91119" w:rsidRPr="00E30FE6" w:rsidRDefault="00A91119" w:rsidP="00D4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Заседание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и рабочих групп могут проводиться как в очной, так и в формате онлайн-совещания или посредством обмена информацией по электронной почте.</w:t>
      </w:r>
    </w:p>
    <w:p w14:paraId="0B635234" w14:textId="77777777" w:rsidR="00A91119" w:rsidRPr="00E30FE6" w:rsidRDefault="00D45B17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Оператор Конкурса формирует </w:t>
      </w:r>
      <w:r w:rsidR="00D905B7" w:rsidRPr="00E30FE6">
        <w:rPr>
          <w:rFonts w:ascii="Times New Roman" w:hAnsi="Times New Roman" w:cs="Times New Roman"/>
          <w:spacing w:val="-1"/>
        </w:rPr>
        <w:t>О</w:t>
      </w:r>
      <w:r w:rsidRPr="00E30FE6">
        <w:rPr>
          <w:rFonts w:ascii="Times New Roman" w:hAnsi="Times New Roman" w:cs="Times New Roman"/>
          <w:spacing w:val="-1"/>
        </w:rPr>
        <w:t>рганизационный комитет по обеспечению текущей деятельности по проведению Конкурса, в том числе:</w:t>
      </w:r>
    </w:p>
    <w:p w14:paraId="7C553DA6" w14:textId="77777777" w:rsidR="00D45B17" w:rsidRPr="00E30FE6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Утверждение требований к оформлению заявок, описанию практик и порядку их размещения на информационных ресурсах Конкурса;</w:t>
      </w:r>
    </w:p>
    <w:p w14:paraId="6D2B0250" w14:textId="77777777" w:rsidR="00D45B17" w:rsidRPr="00E30FE6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Определение порядка проведения региональных этапов Конкурса, критериев экспертной оценки заявок;</w:t>
      </w:r>
    </w:p>
    <w:p w14:paraId="26049E64" w14:textId="77777777" w:rsidR="00D45B17" w:rsidRPr="00E30FE6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>Формирование информационной кампании, в том числе и по освещению хода реализации Конкурса, а также лучших практик социального предпринимательства</w:t>
      </w:r>
      <w:r w:rsidR="00CC426A" w:rsidRPr="00E30FE6">
        <w:rPr>
          <w:rFonts w:ascii="Times New Roman" w:hAnsi="Times New Roman" w:cs="Times New Roman"/>
          <w:spacing w:val="-1"/>
        </w:rPr>
        <w:t xml:space="preserve"> на официальных информационных ресурсах Федерального оператора Конкурса;</w:t>
      </w:r>
    </w:p>
    <w:p w14:paraId="1A3D2864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Утверждение регламента проведения регионального этапа Конкурса;</w:t>
      </w:r>
    </w:p>
    <w:p w14:paraId="37433170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Подготовку проекта плана проведения Конкурса;</w:t>
      </w:r>
    </w:p>
    <w:p w14:paraId="27CC5681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Закупку товаров, работ и услуг, необходимых для проведения Конкурса;</w:t>
      </w:r>
    </w:p>
    <w:p w14:paraId="651F4AE8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Организацию проведения заседаний Конкурсной Комиссии и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Конкурса;</w:t>
      </w:r>
    </w:p>
    <w:p w14:paraId="7C89A163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Формирование результатов Конкурса;</w:t>
      </w:r>
    </w:p>
    <w:p w14:paraId="47013D83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Организацию Церемонии награждения лауреатов федерального этапа Конкурса, в том числе обеспечение участия в Церемонии награждения высших должностных лиц субъектов Российской Федерации, руководителей федеральных органов исполнительной и законодательной власти, лидеров проектов социального предпринимательства.</w:t>
      </w:r>
    </w:p>
    <w:p w14:paraId="15A1AFD2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Представление предложений Конкурсной комиссии по внесению изменений в состав Конкурсной комиссии,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и настоящее Положение о Конкурсе;</w:t>
      </w:r>
    </w:p>
    <w:p w14:paraId="7604BC9E" w14:textId="4FB833FA" w:rsidR="00CC426A" w:rsidRPr="00E30FE6" w:rsidRDefault="00F8676F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Региональный представитель</w:t>
      </w:r>
      <w:r w:rsidR="00CE0461" w:rsidRPr="00E30FE6">
        <w:rPr>
          <w:rFonts w:ascii="Times New Roman" w:hAnsi="Times New Roman" w:cs="Times New Roman"/>
          <w:spacing w:val="-1"/>
        </w:rPr>
        <w:t xml:space="preserve"> </w:t>
      </w:r>
      <w:r w:rsidR="00CC426A" w:rsidRPr="00E30FE6">
        <w:rPr>
          <w:rFonts w:ascii="Times New Roman" w:hAnsi="Times New Roman" w:cs="Times New Roman"/>
          <w:spacing w:val="-1"/>
        </w:rPr>
        <w:t>Конкурса обеспечивает текущую деятельность по организации и проведению регионального этапа Конкурса</w:t>
      </w:r>
      <w:r w:rsidR="001A7921" w:rsidRPr="00E30FE6">
        <w:rPr>
          <w:rFonts w:ascii="Times New Roman" w:hAnsi="Times New Roman" w:cs="Times New Roman"/>
          <w:spacing w:val="-1"/>
        </w:rPr>
        <w:t>, в том числе:</w:t>
      </w:r>
    </w:p>
    <w:p w14:paraId="2EC500A5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Подготовку плана проведения регионального этапа Конкурса;</w:t>
      </w:r>
    </w:p>
    <w:p w14:paraId="56B68E89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Формирование рабочей группы по организации регионального этапа Конкурса;</w:t>
      </w:r>
    </w:p>
    <w:p w14:paraId="3486FA62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Осуществление закупки товаров, работ и услуг, необходимых для организации и проведения регионального этапа Конкурса</w:t>
      </w:r>
      <w:r w:rsidR="009F45FD" w:rsidRPr="00E30FE6">
        <w:rPr>
          <w:rFonts w:ascii="Times New Roman" w:hAnsi="Times New Roman" w:cs="Times New Roman"/>
          <w:spacing w:val="-1"/>
        </w:rPr>
        <w:t>;</w:t>
      </w:r>
    </w:p>
    <w:p w14:paraId="3940488F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Информационное обеспечение и уведомление потенциальных участников регионального этапа Конкурса;</w:t>
      </w:r>
    </w:p>
    <w:p w14:paraId="722C704F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Формирование экспертной группы для оценки проектов регионального этапа Конкурса;</w:t>
      </w:r>
    </w:p>
    <w:p w14:paraId="2DDD8927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Проведение мероприятий по организации регионального этапа конкурса, в том числе консультационных, образовательных и торжественных мероприятий;</w:t>
      </w:r>
    </w:p>
    <w:p w14:paraId="26E359C9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Оформление результатов регионального этапа Конкурса;</w:t>
      </w:r>
    </w:p>
    <w:p w14:paraId="7AF84BD5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Сопровождение участников регионального этапа Конкурса.</w:t>
      </w:r>
    </w:p>
    <w:p w14:paraId="22822616" w14:textId="77777777" w:rsidR="001A7921" w:rsidRPr="00E30FE6" w:rsidRDefault="001A7921" w:rsidP="001A792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Отдельные функции по организации регионального этапа Конкурса могут быть переданы региональным координатором Конкурса третьим лицам.</w:t>
      </w:r>
    </w:p>
    <w:p w14:paraId="75FBEFA2" w14:textId="77777777" w:rsidR="001A7921" w:rsidRPr="00E30FE6" w:rsidRDefault="001A7921" w:rsidP="001A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D250B4B" w14:textId="1244746E" w:rsidR="00504681" w:rsidRDefault="00504681" w:rsidP="0050468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Порядок и сроки проведения Конкурса</w:t>
      </w:r>
    </w:p>
    <w:p w14:paraId="67335828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712F1662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Конкурс проводиться поэтапно.</w:t>
      </w:r>
    </w:p>
    <w:p w14:paraId="367A9B26" w14:textId="18CA2348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1: Формирование состава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="002B3863" w:rsidRPr="00E30FE6">
        <w:rPr>
          <w:rFonts w:ascii="Times New Roman" w:hAnsi="Times New Roman" w:cs="Times New Roman"/>
          <w:spacing w:val="-1"/>
        </w:rPr>
        <w:t xml:space="preserve">кспертного жюри, </w:t>
      </w:r>
      <w:r w:rsidRPr="00E30FE6">
        <w:rPr>
          <w:rFonts w:ascii="Times New Roman" w:hAnsi="Times New Roman" w:cs="Times New Roman"/>
          <w:spacing w:val="-1"/>
        </w:rPr>
        <w:t xml:space="preserve">Организационного комитета и </w:t>
      </w:r>
      <w:r w:rsidR="002B3863" w:rsidRPr="00E30FE6">
        <w:rPr>
          <w:rFonts w:ascii="Times New Roman" w:hAnsi="Times New Roman" w:cs="Times New Roman"/>
          <w:spacing w:val="-1"/>
        </w:rPr>
        <w:t xml:space="preserve">региональных представителей Конкурса, которые утверждаются на заседании Конкурсной </w:t>
      </w:r>
      <w:r w:rsidR="00DE2EC5" w:rsidRPr="00E30FE6">
        <w:rPr>
          <w:rFonts w:ascii="Times New Roman" w:hAnsi="Times New Roman" w:cs="Times New Roman"/>
          <w:spacing w:val="-1"/>
        </w:rPr>
        <w:t>К</w:t>
      </w:r>
      <w:r w:rsidR="002B3863" w:rsidRPr="00E30FE6">
        <w:rPr>
          <w:rFonts w:ascii="Times New Roman" w:hAnsi="Times New Roman" w:cs="Times New Roman"/>
          <w:spacing w:val="-1"/>
        </w:rPr>
        <w:t>омиссии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189EC9DD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Этап 2: Направление приглашений к участию в Конкурсе высшим должностным лицам субъектов Российской Федерации и размещение информации о Конкурсе на информационных ресурсах:</w:t>
      </w:r>
    </w:p>
    <w:p w14:paraId="1EB2DA96" w14:textId="77777777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Министерства экономического развития Российской Федерации;</w:t>
      </w:r>
    </w:p>
    <w:p w14:paraId="4E7861EA" w14:textId="77777777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Российского государственного социального университета;</w:t>
      </w:r>
    </w:p>
    <w:p w14:paraId="7B513B66" w14:textId="4409875A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субъектов РФ и соответствующих уполномоченных органов субъектов РФ, Центров инноваций социальной сферы</w:t>
      </w:r>
      <w:r w:rsidR="00081684" w:rsidRPr="00E30FE6">
        <w:rPr>
          <w:rFonts w:ascii="Times New Roman" w:hAnsi="Times New Roman" w:cs="Times New Roman"/>
          <w:spacing w:val="-1"/>
        </w:rPr>
        <w:t xml:space="preserve">, </w:t>
      </w:r>
      <w:r w:rsidRPr="00E30FE6">
        <w:rPr>
          <w:rFonts w:ascii="Times New Roman" w:hAnsi="Times New Roman" w:cs="Times New Roman"/>
          <w:spacing w:val="-1"/>
        </w:rPr>
        <w:t>организующих проведение региональных этапов Конкурса;</w:t>
      </w:r>
    </w:p>
    <w:p w14:paraId="7660BFBF" w14:textId="77777777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средств массовой информации и иных информационных ресурсах.</w:t>
      </w:r>
    </w:p>
    <w:p w14:paraId="78A900CA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3: Проведение региональных этапов Конкурса </w:t>
      </w:r>
      <w:r w:rsidR="002B3863" w:rsidRPr="00E30FE6">
        <w:rPr>
          <w:rFonts w:ascii="Times New Roman" w:hAnsi="Times New Roman" w:cs="Times New Roman"/>
          <w:spacing w:val="-1"/>
        </w:rPr>
        <w:t xml:space="preserve">в </w:t>
      </w:r>
      <w:r w:rsidRPr="00E30FE6">
        <w:rPr>
          <w:rFonts w:ascii="Times New Roman" w:hAnsi="Times New Roman" w:cs="Times New Roman"/>
          <w:spacing w:val="-1"/>
        </w:rPr>
        <w:t>субъекта</w:t>
      </w:r>
      <w:r w:rsidR="002B3863" w:rsidRPr="00E30FE6">
        <w:rPr>
          <w:rFonts w:ascii="Times New Roman" w:hAnsi="Times New Roman" w:cs="Times New Roman"/>
          <w:spacing w:val="-1"/>
        </w:rPr>
        <w:t>х</w:t>
      </w:r>
      <w:r w:rsidRPr="00E30FE6">
        <w:rPr>
          <w:rFonts w:ascii="Times New Roman" w:hAnsi="Times New Roman" w:cs="Times New Roman"/>
          <w:spacing w:val="-1"/>
        </w:rPr>
        <w:t xml:space="preserve"> </w:t>
      </w:r>
      <w:r w:rsidR="002B3863" w:rsidRPr="00E30FE6">
        <w:rPr>
          <w:rFonts w:ascii="Times New Roman" w:hAnsi="Times New Roman" w:cs="Times New Roman"/>
          <w:spacing w:val="-1"/>
        </w:rPr>
        <w:t>Российской Федерации и осуществление приема заявок на официальном портале Конкурса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06902FB6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Этап 4: Формирование списка заявок, получивших по итогам экспертной оценки регионального этапа Конкурса максимальный балл.</w:t>
      </w:r>
    </w:p>
    <w:p w14:paraId="64830300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5: Рассмотрение заявок и формирование Оргкомитетом Конкурса перечня участников </w:t>
      </w:r>
      <w:r w:rsidR="002B3863" w:rsidRPr="00E30FE6">
        <w:rPr>
          <w:rFonts w:ascii="Times New Roman" w:hAnsi="Times New Roman" w:cs="Times New Roman"/>
          <w:spacing w:val="-1"/>
        </w:rPr>
        <w:t xml:space="preserve">федерального этапа </w:t>
      </w:r>
      <w:r w:rsidRPr="00E30FE6">
        <w:rPr>
          <w:rFonts w:ascii="Times New Roman" w:hAnsi="Times New Roman" w:cs="Times New Roman"/>
          <w:spacing w:val="-1"/>
        </w:rPr>
        <w:t xml:space="preserve">Конкурса, </w:t>
      </w:r>
      <w:r w:rsidR="002B3863" w:rsidRPr="00E30FE6">
        <w:rPr>
          <w:rFonts w:ascii="Times New Roman" w:hAnsi="Times New Roman" w:cs="Times New Roman"/>
          <w:spacing w:val="-1"/>
        </w:rPr>
        <w:t xml:space="preserve">осуществление Экспертным жюри Конкурса экспертной </w:t>
      </w:r>
      <w:r w:rsidRPr="00E30FE6">
        <w:rPr>
          <w:rFonts w:ascii="Times New Roman" w:hAnsi="Times New Roman" w:cs="Times New Roman"/>
          <w:spacing w:val="-1"/>
        </w:rPr>
        <w:lastRenderedPageBreak/>
        <w:t>оценк</w:t>
      </w:r>
      <w:r w:rsidR="002B3863" w:rsidRPr="00E30FE6">
        <w:rPr>
          <w:rFonts w:ascii="Times New Roman" w:hAnsi="Times New Roman" w:cs="Times New Roman"/>
          <w:spacing w:val="-1"/>
        </w:rPr>
        <w:t>и</w:t>
      </w:r>
      <w:r w:rsidRPr="00E30FE6">
        <w:rPr>
          <w:rFonts w:ascii="Times New Roman" w:hAnsi="Times New Roman" w:cs="Times New Roman"/>
          <w:spacing w:val="-1"/>
        </w:rPr>
        <w:t xml:space="preserve"> заявок финалистов регионального этапа Конкурса, утверждение Конкурсной комиссией итогов Конкурса и формирование списка </w:t>
      </w:r>
      <w:r w:rsidR="002B3863" w:rsidRPr="00E30FE6">
        <w:rPr>
          <w:rFonts w:ascii="Times New Roman" w:hAnsi="Times New Roman" w:cs="Times New Roman"/>
          <w:spacing w:val="-1"/>
        </w:rPr>
        <w:t xml:space="preserve">лауреатов </w:t>
      </w:r>
      <w:r w:rsidRPr="00E30FE6">
        <w:rPr>
          <w:rFonts w:ascii="Times New Roman" w:hAnsi="Times New Roman" w:cs="Times New Roman"/>
          <w:spacing w:val="-1"/>
        </w:rPr>
        <w:t>Конкурса.</w:t>
      </w:r>
    </w:p>
    <w:p w14:paraId="11170573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6: Проведение церемонии награждения </w:t>
      </w:r>
      <w:r w:rsidR="002B3863" w:rsidRPr="00E30FE6">
        <w:rPr>
          <w:rFonts w:ascii="Times New Roman" w:hAnsi="Times New Roman" w:cs="Times New Roman"/>
          <w:spacing w:val="-1"/>
        </w:rPr>
        <w:t>лауреатов</w:t>
      </w:r>
      <w:r w:rsidRPr="00E30FE6">
        <w:rPr>
          <w:rFonts w:ascii="Times New Roman" w:hAnsi="Times New Roman" w:cs="Times New Roman"/>
          <w:spacing w:val="-1"/>
        </w:rPr>
        <w:t xml:space="preserve"> Конкурса.</w:t>
      </w:r>
    </w:p>
    <w:p w14:paraId="3B38B637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</w:t>
      </w:r>
      <w:r w:rsidR="002B3863" w:rsidRPr="00E30FE6">
        <w:rPr>
          <w:rFonts w:ascii="Times New Roman" w:hAnsi="Times New Roman" w:cs="Times New Roman"/>
          <w:spacing w:val="-1"/>
        </w:rPr>
        <w:t>7</w:t>
      </w:r>
      <w:r w:rsidRPr="00E30FE6">
        <w:rPr>
          <w:rFonts w:ascii="Times New Roman" w:hAnsi="Times New Roman" w:cs="Times New Roman"/>
          <w:spacing w:val="-1"/>
        </w:rPr>
        <w:t>: Размещение информации о результатах Конкурса на информационных ресурсах Конкурса.</w:t>
      </w:r>
      <w:r w:rsidR="002B3863" w:rsidRPr="00E30FE6">
        <w:rPr>
          <w:rFonts w:ascii="Times New Roman" w:hAnsi="Times New Roman" w:cs="Times New Roman"/>
          <w:spacing w:val="-1"/>
        </w:rPr>
        <w:t xml:space="preserve"> Обеспечение сопровождения лауреатов Конкурса.</w:t>
      </w:r>
    </w:p>
    <w:p w14:paraId="09B3209E" w14:textId="77777777" w:rsidR="002B3863" w:rsidRPr="00E30FE6" w:rsidRDefault="002B3863" w:rsidP="002B386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Сроки проведения Конкурса утверждаются на заседании Конкурсной комиссии.</w:t>
      </w:r>
    </w:p>
    <w:p w14:paraId="37F70F90" w14:textId="77777777" w:rsidR="002B3863" w:rsidRPr="00E30FE6" w:rsidRDefault="002B3863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1C1CC9B4" w14:textId="77777777" w:rsidR="001D39C4" w:rsidRPr="00E30FE6" w:rsidRDefault="001D39C4" w:rsidP="001D39C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Участники Конкурса</w:t>
      </w:r>
    </w:p>
    <w:p w14:paraId="47BC1D88" w14:textId="77777777" w:rsidR="004A4EA3" w:rsidRDefault="004A4EA3" w:rsidP="004A4EA3">
      <w:pPr>
        <w:pStyle w:val="Default"/>
        <w:ind w:left="360"/>
      </w:pPr>
    </w:p>
    <w:p w14:paraId="16C5D050" w14:textId="77777777" w:rsidR="004A4EA3" w:rsidRPr="004A4EA3" w:rsidRDefault="004A4EA3" w:rsidP="004A4EA3">
      <w:pPr>
        <w:pStyle w:val="Default"/>
        <w:ind w:left="360"/>
        <w:rPr>
          <w:color w:val="auto"/>
          <w:spacing w:val="-1"/>
          <w:sz w:val="22"/>
          <w:szCs w:val="22"/>
        </w:rPr>
      </w:pPr>
      <w:r w:rsidRPr="004A4EA3">
        <w:rPr>
          <w:color w:val="auto"/>
          <w:spacing w:val="-1"/>
          <w:sz w:val="22"/>
          <w:szCs w:val="22"/>
        </w:rPr>
        <w:t xml:space="preserve">5.1. К участию в региональном этапе Конкурса допускаются: </w:t>
      </w:r>
    </w:p>
    <w:p w14:paraId="3DD541BD" w14:textId="77777777" w:rsidR="004A4EA3" w:rsidRPr="004A4EA3" w:rsidRDefault="004A4EA3" w:rsidP="004A4EA3">
      <w:pPr>
        <w:pStyle w:val="Default"/>
        <w:ind w:left="360"/>
        <w:rPr>
          <w:color w:val="auto"/>
          <w:spacing w:val="-1"/>
          <w:sz w:val="22"/>
          <w:szCs w:val="22"/>
        </w:rPr>
      </w:pPr>
    </w:p>
    <w:p w14:paraId="3947BDBC" w14:textId="77777777" w:rsidR="004A4EA3" w:rsidRPr="004A4EA3" w:rsidRDefault="004A4EA3" w:rsidP="004A4EA3">
      <w:pPr>
        <w:pStyle w:val="Default"/>
        <w:ind w:left="360"/>
        <w:rPr>
          <w:color w:val="auto"/>
          <w:spacing w:val="-1"/>
          <w:sz w:val="22"/>
          <w:szCs w:val="22"/>
        </w:rPr>
      </w:pPr>
      <w:r w:rsidRPr="004A4EA3">
        <w:rPr>
          <w:color w:val="auto"/>
          <w:spacing w:val="-1"/>
          <w:sz w:val="22"/>
          <w:szCs w:val="22"/>
        </w:rPr>
        <w:t xml:space="preserve">• социальные предприятия, субъекты малого и среднего предпринимательства, реализующие проекты в сфере социального предпринимательства в соответствии с критериями Федерального закона «О развитии малого и среднего предпринимательства в Российской Федерации» от 24.07.2007 № 209-ФЗ, а также субъекты малого и среднего предпринимательства, деятельность которых направлена на решение социальных проблем общества; </w:t>
      </w:r>
    </w:p>
    <w:p w14:paraId="21E227D3" w14:textId="77777777" w:rsidR="004A4EA3" w:rsidRDefault="004A4EA3" w:rsidP="004A4EA3">
      <w:pPr>
        <w:pStyle w:val="Default"/>
        <w:spacing w:after="32"/>
        <w:ind w:left="360"/>
        <w:rPr>
          <w:color w:val="auto"/>
          <w:spacing w:val="-1"/>
          <w:sz w:val="22"/>
          <w:szCs w:val="22"/>
        </w:rPr>
      </w:pPr>
      <w:r w:rsidRPr="004A4EA3">
        <w:rPr>
          <w:color w:val="auto"/>
          <w:spacing w:val="-1"/>
          <w:sz w:val="22"/>
          <w:szCs w:val="22"/>
        </w:rPr>
        <w:t xml:space="preserve">• социально ориентированные некоммерческие организации, зарегистрированные и осуществляющие свою деятельность на территории Российской Федерации и представившие на Конкурс действующие проекты в сфере социального предпринимательства и осуществляющие деятельность, приносящую доход. </w:t>
      </w:r>
    </w:p>
    <w:p w14:paraId="1046B97B" w14:textId="18E19A1E" w:rsidR="004A4EA3" w:rsidRPr="004A4EA3" w:rsidRDefault="004A4EA3" w:rsidP="004A4EA3">
      <w:pPr>
        <w:pStyle w:val="Default"/>
        <w:spacing w:after="32"/>
        <w:ind w:left="360"/>
        <w:rPr>
          <w:color w:val="auto"/>
          <w:spacing w:val="-1"/>
          <w:sz w:val="22"/>
          <w:szCs w:val="22"/>
        </w:rPr>
      </w:pPr>
      <w:r w:rsidRPr="004A4EA3">
        <w:rPr>
          <w:color w:val="auto"/>
          <w:spacing w:val="-1"/>
          <w:sz w:val="22"/>
          <w:szCs w:val="22"/>
        </w:rPr>
        <w:t xml:space="preserve">5.2. К участию в федеральном этапе Конкурса допускаются проекты финалистов регионального этапа Конкурса по номинациям и получившие рекомендацию Центра инноваций социальной сферы (для социальных предпринимателей) или ресурсного центра социально ориентированных НКО (для НКО), или отраслевого органа исполнительной власти по итогам регионального этапа Конкурса. </w:t>
      </w:r>
    </w:p>
    <w:p w14:paraId="0446518B" w14:textId="77777777" w:rsidR="004A4EA3" w:rsidRPr="004A4EA3" w:rsidRDefault="004A4EA3" w:rsidP="004A4EA3">
      <w:pPr>
        <w:pStyle w:val="Default"/>
        <w:spacing w:after="32"/>
        <w:ind w:left="360"/>
        <w:rPr>
          <w:color w:val="auto"/>
          <w:spacing w:val="-1"/>
          <w:sz w:val="22"/>
          <w:szCs w:val="22"/>
        </w:rPr>
      </w:pPr>
      <w:r w:rsidRPr="004A4EA3">
        <w:rPr>
          <w:color w:val="auto"/>
          <w:spacing w:val="-1"/>
          <w:sz w:val="22"/>
          <w:szCs w:val="22"/>
        </w:rPr>
        <w:t xml:space="preserve">5.3. К участию в Конкурсе не допускаются: </w:t>
      </w:r>
    </w:p>
    <w:p w14:paraId="18B2FB45" w14:textId="5CD38C32" w:rsidR="004A4EA3" w:rsidRPr="004A4EA3" w:rsidRDefault="004A4EA3" w:rsidP="004A4EA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организации, осуществляющие деятельность, запрещенную законодательством РФ; </w:t>
      </w:r>
    </w:p>
    <w:p w14:paraId="255E3B44" w14:textId="7C8E09AB" w:rsidR="004A4EA3" w:rsidRPr="004A4EA3" w:rsidRDefault="004A4EA3" w:rsidP="004A4EA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 </w:t>
      </w:r>
    </w:p>
    <w:p w14:paraId="2B147832" w14:textId="1184847E" w:rsidR="004A4EA3" w:rsidRPr="004A4EA3" w:rsidRDefault="004A4EA3" w:rsidP="004A4EA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индивидуальные предприниматели и юридические лица, представившие неполный пакет документов; </w:t>
      </w:r>
    </w:p>
    <w:p w14:paraId="4B53DD7F" w14:textId="36EB3C68" w:rsidR="004A4EA3" w:rsidRPr="004A4EA3" w:rsidRDefault="004A4EA3" w:rsidP="004A4EA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индивидуальные предприниматели и юридические лица, сообщившие о себе недостоверные сведения; </w:t>
      </w:r>
    </w:p>
    <w:p w14:paraId="6B6527FA" w14:textId="3B0DD324" w:rsidR="004A4EA3" w:rsidRPr="004A4EA3" w:rsidRDefault="004A4EA3" w:rsidP="004A4EA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 малого и среднего предпринимательства, социального предпринимательства и социально ориентированными некоммерческими организациями; </w:t>
      </w:r>
    </w:p>
    <w:p w14:paraId="108351B0" w14:textId="56EC77EA" w:rsidR="004A4EA3" w:rsidRPr="00856F64" w:rsidRDefault="004A4EA3" w:rsidP="00856F6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индивидуальные предприниматели и юридические лица, получившие статус лауреата федерального этапа Конкурса в течение последних 3 лет. </w:t>
      </w:r>
    </w:p>
    <w:p w14:paraId="012A75C1" w14:textId="77777777" w:rsidR="001D39C4" w:rsidRPr="00E30FE6" w:rsidRDefault="001D39C4" w:rsidP="001D3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4F41C2B" w14:textId="48C123C0" w:rsidR="001D39C4" w:rsidRDefault="001D39C4" w:rsidP="001D39C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Требования к проектам и критерии оценки</w:t>
      </w:r>
    </w:p>
    <w:p w14:paraId="34854B20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33E97A29" w14:textId="77777777" w:rsidR="001D39C4" w:rsidRPr="00E30FE6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Проекты, заявленные для участия в Конкурсе, должны соответствовать следующим требованиям:</w:t>
      </w:r>
    </w:p>
    <w:p w14:paraId="1F00425A" w14:textId="71E6664C" w:rsidR="001D39C4" w:rsidRPr="00E30FE6" w:rsidRDefault="009F4BFC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</w:t>
      </w:r>
      <w:r w:rsidR="001D39C4" w:rsidRPr="00E30FE6">
        <w:rPr>
          <w:rFonts w:ascii="Times New Roman" w:hAnsi="Times New Roman" w:cs="Times New Roman"/>
          <w:spacing w:val="-1"/>
        </w:rPr>
        <w:t xml:space="preserve">роект должен реализоваться на территории </w:t>
      </w:r>
      <w:r w:rsidR="00D97CAB">
        <w:rPr>
          <w:rFonts w:ascii="Times New Roman" w:hAnsi="Times New Roman" w:cs="Times New Roman"/>
          <w:spacing w:val="-1"/>
        </w:rPr>
        <w:t xml:space="preserve">Омской области </w:t>
      </w:r>
      <w:r w:rsidR="001D39C4" w:rsidRPr="00E30FE6">
        <w:rPr>
          <w:rFonts w:ascii="Times New Roman" w:hAnsi="Times New Roman" w:cs="Times New Roman"/>
          <w:spacing w:val="-1"/>
        </w:rPr>
        <w:t>Российской Федерации и способствовать достижению позитивных социальных изменений в обществе;</w:t>
      </w:r>
    </w:p>
    <w:p w14:paraId="67FE26CC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14:paraId="1C23517A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 должен содержать инновационный подход к решению социальных проблем;</w:t>
      </w:r>
    </w:p>
    <w:p w14:paraId="11F98858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 должен иметь финансово устойчивую бизнес-модель;</w:t>
      </w:r>
    </w:p>
    <w:p w14:paraId="2CF05556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>проект должен иметь социальный эффект и результативность – динамику целевых индикаторов и показателей;</w:t>
      </w:r>
    </w:p>
    <w:p w14:paraId="1B069504" w14:textId="77777777" w:rsidR="002A207B" w:rsidRPr="00E30FE6" w:rsidRDefault="001D39C4" w:rsidP="002A207B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заявка проекта должна быть заполнена в соответствии с требованиями к заявке и содержать достоверную информацию.</w:t>
      </w:r>
    </w:p>
    <w:p w14:paraId="668F8CF2" w14:textId="77777777" w:rsidR="002A207B" w:rsidRPr="00E30FE6" w:rsidRDefault="002A207B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Экспертиза заявки осуществляется в соответствии с Критериями оценки социальных проектов (Приложение № 1 к настоящему Положению) и определяет победителей по каждой номинации</w:t>
      </w:r>
    </w:p>
    <w:p w14:paraId="2C1F1F98" w14:textId="77777777" w:rsidR="001D39C4" w:rsidRPr="00E30FE6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 зависимости от заявленных критериев оценка осуществляется в значениях от 0 (низкая оценка) до 10 баллов (высокая оценка).</w:t>
      </w:r>
    </w:p>
    <w:p w14:paraId="410BD17A" w14:textId="77777777" w:rsidR="002B3863" w:rsidRPr="00E30FE6" w:rsidRDefault="002B3863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D700531" w14:textId="789FE450" w:rsidR="007419E3" w:rsidRDefault="007419E3" w:rsidP="007419E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 xml:space="preserve">Порядок представления и рассмотрения заявок </w:t>
      </w:r>
    </w:p>
    <w:p w14:paraId="2906BB2A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4D841AC4" w14:textId="77777777" w:rsidR="007419E3" w:rsidRPr="00E30FE6" w:rsidRDefault="007419E3" w:rsidP="004A4EA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pacing w:val="-1"/>
        </w:rPr>
      </w:pPr>
      <w:r w:rsidRPr="00E30FE6">
        <w:rPr>
          <w:rFonts w:ascii="Times New Roman" w:hAnsi="Times New Roman" w:cs="Times New Roman"/>
          <w:b/>
          <w:spacing w:val="-1"/>
        </w:rPr>
        <w:t>Региональный этап Конкурса:</w:t>
      </w:r>
    </w:p>
    <w:p w14:paraId="6003B5AE" w14:textId="7777777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Сроки проведения регионального этапа Конкурса и контактные данные Координатора регионального этапа Конкурса публикуются на официальном сайте конкурса.</w:t>
      </w:r>
    </w:p>
    <w:p w14:paraId="095DC44F" w14:textId="7777777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Заявки регионального этапа Конкурса регистрируются в единой информационной системе на официальном сайте Конкурса и проходят предварительную модерацию Оргкомитетом Конкурса и координатором регионального этапа Конкурса на предмет соответствия требованиям, указанным в п.6.1. настоящего Положения.</w:t>
      </w:r>
    </w:p>
    <w:p w14:paraId="6D40B3FB" w14:textId="77777777" w:rsidR="009536D2" w:rsidRPr="00E30FE6" w:rsidRDefault="009536D2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Заявка для участия в региональном этапе Конкурса может быть зарегистрирована только в одной номинации</w:t>
      </w:r>
      <w:r w:rsidR="00C4466B" w:rsidRPr="00E30FE6">
        <w:rPr>
          <w:rFonts w:ascii="Times New Roman" w:hAnsi="Times New Roman" w:cs="Times New Roman"/>
          <w:spacing w:val="-1"/>
        </w:rPr>
        <w:t xml:space="preserve"> одним автором проекта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6645A79B" w14:textId="7777777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Отказ в рассмотрении заявки для участия в региональном этапе Конкурса может быть осуществлен на основании несоответствия заявки условиям и требованиям настоящего Положения. Уведомление об отказе направляется автору заявки в течение 10 рабочих дней с момента регистрации проекта в единой информационной системе организатором регионального этапа Конкурса или Организационным Комитетом Конкурса.</w:t>
      </w:r>
    </w:p>
    <w:p w14:paraId="193BD63A" w14:textId="01702A2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Организационный комитет Конкурса по завершению приема заявок регионального этапа Конкурса формирует электронную систему </w:t>
      </w:r>
      <w:r w:rsidR="00315CF1" w:rsidRPr="00E30FE6">
        <w:rPr>
          <w:rFonts w:ascii="Times New Roman" w:hAnsi="Times New Roman" w:cs="Times New Roman"/>
          <w:spacing w:val="-1"/>
        </w:rPr>
        <w:t xml:space="preserve">независимой </w:t>
      </w:r>
      <w:r w:rsidRPr="00E30FE6">
        <w:rPr>
          <w:rFonts w:ascii="Times New Roman" w:hAnsi="Times New Roman" w:cs="Times New Roman"/>
          <w:spacing w:val="-1"/>
        </w:rPr>
        <w:t xml:space="preserve">экспертной оценки проектов, после чего предоставляет доступ экспертам по региональному распределению. Состав региональных экспертов формируется региональными органами исполнительной власти, Центром инноваций социальной </w:t>
      </w:r>
      <w:r w:rsidR="00FB63AA" w:rsidRPr="00E30FE6">
        <w:rPr>
          <w:rFonts w:ascii="Times New Roman" w:hAnsi="Times New Roman" w:cs="Times New Roman"/>
          <w:spacing w:val="-1"/>
        </w:rPr>
        <w:t xml:space="preserve">сферы и </w:t>
      </w:r>
      <w:r w:rsidRPr="00E30FE6">
        <w:rPr>
          <w:rFonts w:ascii="Times New Roman" w:hAnsi="Times New Roman" w:cs="Times New Roman"/>
          <w:spacing w:val="-1"/>
        </w:rPr>
        <w:t>другими организаторами регионального этапа Конкурса, а также Организационным Комитетом Конкурса.</w:t>
      </w:r>
    </w:p>
    <w:p w14:paraId="27963EA5" w14:textId="7777777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Региональные эксперты оценивают заявки в дистанционном формате через единую информационную систему в соответствии с Критериями оценки социальных проектов (Приложение № 1 к настоящему Положению) и определяет победителей по каждой номинации.</w:t>
      </w:r>
    </w:p>
    <w:p w14:paraId="49EE1609" w14:textId="7777777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По каждому проекту итоговая оценка определяется по количеству баллов, рассчитанному как </w:t>
      </w:r>
      <w:r w:rsidR="002D06D2" w:rsidRPr="00E30FE6">
        <w:rPr>
          <w:rFonts w:ascii="Times New Roman" w:hAnsi="Times New Roman" w:cs="Times New Roman"/>
          <w:spacing w:val="-1"/>
        </w:rPr>
        <w:t>средневзвешенное</w:t>
      </w:r>
      <w:r w:rsidRPr="00E30FE6">
        <w:rPr>
          <w:rFonts w:ascii="Times New Roman" w:hAnsi="Times New Roman" w:cs="Times New Roman"/>
          <w:spacing w:val="-1"/>
        </w:rPr>
        <w:t xml:space="preserve"> оценок, поставленных всеми экспертами, принявшими участие в оценке.</w:t>
      </w:r>
    </w:p>
    <w:p w14:paraId="4DD025CB" w14:textId="7C1E8298" w:rsidR="007419E3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Победители регионального этапа рассматриваются Экспертным жюри Федерального этапа Конкурса.</w:t>
      </w:r>
    </w:p>
    <w:p w14:paraId="39850338" w14:textId="77777777" w:rsidR="004A4EA3" w:rsidRPr="00E30FE6" w:rsidRDefault="004A4EA3" w:rsidP="004A4EA3">
      <w:pPr>
        <w:pStyle w:val="a3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pacing w:val="-1"/>
        </w:rPr>
      </w:pPr>
    </w:p>
    <w:p w14:paraId="72FB8364" w14:textId="77777777" w:rsidR="00A4612E" w:rsidRPr="00E30FE6" w:rsidRDefault="00A4612E" w:rsidP="00A4612E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предмет и номинации Конкурса</w:t>
      </w:r>
    </w:p>
    <w:p w14:paraId="7B4D51EA" w14:textId="77777777" w:rsidR="004A4EA3" w:rsidRPr="004A4EA3" w:rsidRDefault="004A4EA3" w:rsidP="004A4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604C7165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8.1. Предметом Конкурса являются подтвердившие свою эффективность лучшие проекты и практики субъектов социального предпринимательства, деятельность которых позволяет достичь значимых измеримых социальных и экономических показателей, способствующих улучшению социальной среды и решению насущных социальных проблем. </w:t>
      </w:r>
    </w:p>
    <w:p w14:paraId="6FA72567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8.2. Номинации Конкурса для субъектов малого и среднего предпринимательства: </w:t>
      </w:r>
    </w:p>
    <w:p w14:paraId="7A52C7F7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</w:p>
    <w:p w14:paraId="54CE5021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1) Лучший проект социального предпринимательства в сфере поддержки и реабилитации людей с ограниченными возможностями здоровья; </w:t>
      </w:r>
    </w:p>
    <w:p w14:paraId="09E4F681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2) Лучший проект социального предпринимательства в сфере социального обслуживания; </w:t>
      </w:r>
    </w:p>
    <w:p w14:paraId="2FD177A6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3) Лучший проект социального предпринимательства сфере дополнительного образования и воспитания детей; </w:t>
      </w:r>
    </w:p>
    <w:p w14:paraId="11E7EB68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4) Лучший проект социального предпринимательства в культурно-просветительской сфере; </w:t>
      </w:r>
    </w:p>
    <w:p w14:paraId="093EAEEE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5) Лучший проект социального предпринимательства в сфере здорового образа жизни, физической культуры и спорта; </w:t>
      </w:r>
    </w:p>
    <w:p w14:paraId="44C99223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lastRenderedPageBreak/>
        <w:t xml:space="preserve">6) Лучший проект социального предпринимательства в сфере социального туризма; </w:t>
      </w:r>
    </w:p>
    <w:p w14:paraId="03F832F8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</w:p>
    <w:p w14:paraId="63C7F6EF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</w:p>
    <w:p w14:paraId="09591A6D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7) Лучший проект социального предпринимательства в сфере разработки технических средств реабилитации и IT технологий, направленных на решение социальных проблем общества; </w:t>
      </w:r>
    </w:p>
    <w:p w14:paraId="65F95BDE" w14:textId="77777777" w:rsid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8) 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сопровождении. </w:t>
      </w:r>
    </w:p>
    <w:p w14:paraId="3A5774C8" w14:textId="7753D403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8.3. Номинации Конкурса для субъектов некоммерческого сектора: </w:t>
      </w:r>
    </w:p>
    <w:p w14:paraId="4827E470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</w:p>
    <w:p w14:paraId="11A829F1" w14:textId="0E3710A4" w:rsidR="004A4EA3" w:rsidRPr="004A4EA3" w:rsidRDefault="00A20E7A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</w:t>
      </w:r>
      <w:r w:rsidR="004A4EA3" w:rsidRPr="004A4EA3">
        <w:rPr>
          <w:rFonts w:ascii="Times New Roman" w:hAnsi="Times New Roman" w:cs="Times New Roman"/>
          <w:spacing w:val="-1"/>
        </w:rPr>
        <w:t xml:space="preserve">) </w:t>
      </w:r>
      <w:r w:rsidR="00797AF8" w:rsidRPr="00797AF8">
        <w:rPr>
          <w:rFonts w:ascii="Times New Roman" w:hAnsi="Times New Roman" w:cs="Times New Roman"/>
          <w:spacing w:val="-1"/>
        </w:rPr>
        <w:t>Лучший социальный проект некоммерческой организации сфере дополнительного образования и воспит</w:t>
      </w:r>
      <w:bookmarkStart w:id="0" w:name="_GoBack"/>
      <w:bookmarkEnd w:id="0"/>
      <w:r w:rsidR="00797AF8" w:rsidRPr="00797AF8">
        <w:rPr>
          <w:rFonts w:ascii="Times New Roman" w:hAnsi="Times New Roman" w:cs="Times New Roman"/>
          <w:spacing w:val="-1"/>
        </w:rPr>
        <w:t>ания детей</w:t>
      </w:r>
      <w:r w:rsidR="004A4EA3" w:rsidRPr="004A4EA3">
        <w:rPr>
          <w:rFonts w:ascii="Times New Roman" w:hAnsi="Times New Roman" w:cs="Times New Roman"/>
          <w:spacing w:val="-1"/>
        </w:rPr>
        <w:t xml:space="preserve">; </w:t>
      </w:r>
    </w:p>
    <w:p w14:paraId="7B5DC336" w14:textId="58DB269C" w:rsidR="004A4EA3" w:rsidRPr="004A4EA3" w:rsidRDefault="00A20E7A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</w:t>
      </w:r>
      <w:r w:rsidR="004A4EA3" w:rsidRPr="004A4EA3">
        <w:rPr>
          <w:rFonts w:ascii="Times New Roman" w:hAnsi="Times New Roman" w:cs="Times New Roman"/>
          <w:spacing w:val="-1"/>
        </w:rPr>
        <w:t xml:space="preserve">) Лучший социальный проект некоммерческой организации в сфере социального обслуживания. </w:t>
      </w:r>
    </w:p>
    <w:p w14:paraId="5716E574" w14:textId="5F828913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8.4. По решению Конкурсной комиссии может быть принято решение об учреждении дополнительных и специальных номинаций. </w:t>
      </w:r>
    </w:p>
    <w:p w14:paraId="7253D4C4" w14:textId="77777777" w:rsidR="00750385" w:rsidRPr="00E30FE6" w:rsidRDefault="00750385" w:rsidP="00856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14:paraId="15166A4D" w14:textId="77777777" w:rsidR="00810C22" w:rsidRPr="00E30FE6" w:rsidRDefault="00810C22" w:rsidP="00810C2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Знаки отличия для победителей Конкурса. ПРОВЕДЕНИЕ ТОРЖЕСТВЕННОЙ ЦЕРЕМОНИИ КОНКУРСА</w:t>
      </w:r>
    </w:p>
    <w:p w14:paraId="17F8D2A2" w14:textId="67C9B096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Конкурс имеет свою символику – памятную награду, вручаемую победителям в каждой из номинаций на торжественной церемонии </w:t>
      </w:r>
      <w:r w:rsidR="00D90C38" w:rsidRPr="00E30FE6">
        <w:rPr>
          <w:rFonts w:ascii="Times New Roman" w:hAnsi="Times New Roman" w:cs="Times New Roman"/>
          <w:spacing w:val="-1"/>
        </w:rPr>
        <w:t xml:space="preserve">награждения лауреатов </w:t>
      </w:r>
      <w:r w:rsidRPr="00E30FE6">
        <w:rPr>
          <w:rFonts w:ascii="Times New Roman" w:hAnsi="Times New Roman" w:cs="Times New Roman"/>
          <w:spacing w:val="-1"/>
        </w:rPr>
        <w:t>Конкурса.</w:t>
      </w:r>
    </w:p>
    <w:p w14:paraId="3FB54F58" w14:textId="6DFC5125" w:rsidR="00810C22" w:rsidRPr="00E30FE6" w:rsidRDefault="009401F3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Награда</w:t>
      </w:r>
      <w:r w:rsidR="00810C22" w:rsidRPr="00E30FE6">
        <w:rPr>
          <w:rFonts w:ascii="Times New Roman" w:hAnsi="Times New Roman" w:cs="Times New Roman"/>
          <w:spacing w:val="-1"/>
        </w:rPr>
        <w:t xml:space="preserve"> Конкурса вручается на торжественной церемонии награждения </w:t>
      </w:r>
      <w:r w:rsidR="00D90C38" w:rsidRPr="00E30FE6">
        <w:rPr>
          <w:rFonts w:ascii="Times New Roman" w:hAnsi="Times New Roman" w:cs="Times New Roman"/>
          <w:spacing w:val="-1"/>
        </w:rPr>
        <w:t xml:space="preserve">лауреатов </w:t>
      </w:r>
      <w:r w:rsidR="00810C22" w:rsidRPr="00E30FE6">
        <w:rPr>
          <w:rFonts w:ascii="Times New Roman" w:hAnsi="Times New Roman" w:cs="Times New Roman"/>
          <w:spacing w:val="-1"/>
        </w:rPr>
        <w:t>Конкурса «Лучший социальный проект года».</w:t>
      </w:r>
    </w:p>
    <w:p w14:paraId="29B1A92E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Торжественная церемония Конкурса включает обобщение и представление лучших </w:t>
      </w:r>
      <w:r w:rsidR="00D90C38" w:rsidRPr="00E30FE6">
        <w:rPr>
          <w:rFonts w:ascii="Times New Roman" w:hAnsi="Times New Roman" w:cs="Times New Roman"/>
          <w:spacing w:val="-1"/>
        </w:rPr>
        <w:t xml:space="preserve">проектов и практик лауреатов </w:t>
      </w:r>
      <w:r w:rsidRPr="00E30FE6">
        <w:rPr>
          <w:rFonts w:ascii="Times New Roman" w:hAnsi="Times New Roman" w:cs="Times New Roman"/>
          <w:spacing w:val="-1"/>
        </w:rPr>
        <w:t>Конкурс</w:t>
      </w:r>
      <w:r w:rsidR="00D90C38" w:rsidRPr="00E30FE6">
        <w:rPr>
          <w:rFonts w:ascii="Times New Roman" w:hAnsi="Times New Roman" w:cs="Times New Roman"/>
          <w:spacing w:val="-1"/>
        </w:rPr>
        <w:t>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1FB404C2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Все проекты, поданные в соответствии с заявками на Конкурс, будут внесены в Каталог проектов «Социальное предпринимательство России» в электронном виде.</w:t>
      </w:r>
    </w:p>
    <w:p w14:paraId="58273F0C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Победители проекта получат информационную поддержку для продвижения проекта в порядке размещения информации о результатах Конкурса и в иной форме.</w:t>
      </w:r>
    </w:p>
    <w:p w14:paraId="74AA8E84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Премия может иметь финансовый эквивалент и выражаться в денежной форме.</w:t>
      </w:r>
    </w:p>
    <w:p w14:paraId="4E2A5204" w14:textId="77777777" w:rsidR="00236209" w:rsidRPr="00E30FE6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Победители объявляются и награждаются на торжественной церемонии Конкурса. Дата, место и время проведения церемонии определяются на заседании Конкурсной комиссией по итогам проведения Федерального этапа Конкурса.</w:t>
      </w:r>
    </w:p>
    <w:p w14:paraId="48994B3B" w14:textId="77777777" w:rsidR="00810C22" w:rsidRPr="00E30FE6" w:rsidRDefault="00810C22" w:rsidP="002362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3BE7DFDD" w14:textId="66C08AE2" w:rsidR="00AB5FBD" w:rsidRDefault="00AB5FBD" w:rsidP="00AB5FBD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Орга</w:t>
      </w:r>
      <w:r w:rsidR="00492235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Н</w:t>
      </w: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изация регионального этапа конкурса</w:t>
      </w:r>
    </w:p>
    <w:p w14:paraId="039CFBF6" w14:textId="77777777" w:rsidR="004A4EA3" w:rsidRPr="00E30FE6" w:rsidRDefault="004A4EA3" w:rsidP="004A4EA3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4983FB6C" w14:textId="05462273" w:rsidR="0078730B" w:rsidRPr="00E30FE6" w:rsidRDefault="0078730B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Для организации регионального этапа Конкурса в </w:t>
      </w:r>
      <w:r w:rsidR="00D97CAB">
        <w:rPr>
          <w:rFonts w:ascii="Times New Roman" w:hAnsi="Times New Roman" w:cs="Times New Roman"/>
          <w:spacing w:val="-1"/>
        </w:rPr>
        <w:t>Омской области</w:t>
      </w:r>
      <w:r w:rsidRPr="00E30FE6">
        <w:rPr>
          <w:rFonts w:ascii="Times New Roman" w:hAnsi="Times New Roman" w:cs="Times New Roman"/>
          <w:spacing w:val="-1"/>
        </w:rPr>
        <w:t xml:space="preserve"> Российской Федерации </w:t>
      </w:r>
      <w:r w:rsidR="00550BCB" w:rsidRPr="00E30FE6">
        <w:rPr>
          <w:rFonts w:ascii="Times New Roman" w:hAnsi="Times New Roman" w:cs="Times New Roman"/>
          <w:spacing w:val="-1"/>
        </w:rPr>
        <w:t xml:space="preserve">определяется Региональный представитель Конкурса, а также в случае необходимости </w:t>
      </w:r>
      <w:r w:rsidRPr="00E30FE6">
        <w:rPr>
          <w:rFonts w:ascii="Times New Roman" w:hAnsi="Times New Roman" w:cs="Times New Roman"/>
          <w:spacing w:val="-1"/>
        </w:rPr>
        <w:t xml:space="preserve">образуется региональный организационный комитет. В состав регионального организационного комитета </w:t>
      </w:r>
      <w:r w:rsidR="00550BCB" w:rsidRPr="00E30FE6">
        <w:rPr>
          <w:rFonts w:ascii="Times New Roman" w:hAnsi="Times New Roman" w:cs="Times New Roman"/>
          <w:spacing w:val="-1"/>
        </w:rPr>
        <w:t xml:space="preserve">могут включаться </w:t>
      </w:r>
      <w:r w:rsidRPr="00E30FE6">
        <w:rPr>
          <w:rFonts w:ascii="Times New Roman" w:hAnsi="Times New Roman" w:cs="Times New Roman"/>
          <w:spacing w:val="-1"/>
        </w:rPr>
        <w:t xml:space="preserve">региональный представитель, представители региональных органов власти, общественной палаты субъекта </w:t>
      </w:r>
      <w:r w:rsidR="00D97CAB">
        <w:rPr>
          <w:rFonts w:ascii="Times New Roman" w:hAnsi="Times New Roman" w:cs="Times New Roman"/>
          <w:spacing w:val="-1"/>
        </w:rPr>
        <w:t>Омской области</w:t>
      </w:r>
      <w:r w:rsidRPr="00E30FE6">
        <w:rPr>
          <w:rFonts w:ascii="Times New Roman" w:hAnsi="Times New Roman" w:cs="Times New Roman"/>
          <w:spacing w:val="-1"/>
        </w:rPr>
        <w:t>, представляющих интересы субъектов социального предпринимательства и субъектов МСП, а также независимые эксперты</w:t>
      </w:r>
      <w:r w:rsidR="00550BCB" w:rsidRPr="00E30FE6">
        <w:rPr>
          <w:rFonts w:ascii="Times New Roman" w:hAnsi="Times New Roman" w:cs="Times New Roman"/>
          <w:spacing w:val="-1"/>
        </w:rPr>
        <w:t>, имеющие компетенции в области социального предпринимательства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67514BC7" w14:textId="35B115BB" w:rsidR="00AB5FBD" w:rsidRPr="00E30FE6" w:rsidRDefault="0078730B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Порядок и сроки реализации регионального этапа Конкурса определяются </w:t>
      </w:r>
      <w:r w:rsidR="00F8676F" w:rsidRPr="00E30FE6">
        <w:rPr>
          <w:rFonts w:ascii="Times New Roman" w:hAnsi="Times New Roman" w:cs="Times New Roman"/>
          <w:spacing w:val="-1"/>
        </w:rPr>
        <w:t>Региональным представителем</w:t>
      </w:r>
      <w:r w:rsidRPr="00E30FE6">
        <w:rPr>
          <w:rFonts w:ascii="Times New Roman" w:hAnsi="Times New Roman" w:cs="Times New Roman"/>
          <w:spacing w:val="-1"/>
        </w:rPr>
        <w:t xml:space="preserve"> Конкурса в соответствии с </w:t>
      </w:r>
      <w:r w:rsidR="008D06C1" w:rsidRPr="00E30FE6">
        <w:rPr>
          <w:rFonts w:ascii="Times New Roman" w:hAnsi="Times New Roman" w:cs="Times New Roman"/>
          <w:spacing w:val="-1"/>
        </w:rPr>
        <w:t>п. 3.</w:t>
      </w:r>
      <w:r w:rsidR="00CE0461" w:rsidRPr="00E30FE6">
        <w:rPr>
          <w:rFonts w:ascii="Times New Roman" w:hAnsi="Times New Roman" w:cs="Times New Roman"/>
          <w:spacing w:val="-1"/>
        </w:rPr>
        <w:t xml:space="preserve">14 </w:t>
      </w:r>
      <w:r w:rsidR="008D06C1" w:rsidRPr="00E30FE6">
        <w:rPr>
          <w:rFonts w:ascii="Times New Roman" w:hAnsi="Times New Roman" w:cs="Times New Roman"/>
          <w:spacing w:val="-1"/>
        </w:rPr>
        <w:t>настоящего Положения.</w:t>
      </w:r>
    </w:p>
    <w:p w14:paraId="34D50090" w14:textId="77777777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Региональный представитель осуществляет координацию реализации регионального этапа с </w:t>
      </w:r>
      <w:r w:rsidR="00D905B7" w:rsidRPr="00E30FE6">
        <w:rPr>
          <w:rFonts w:ascii="Times New Roman" w:hAnsi="Times New Roman" w:cs="Times New Roman"/>
          <w:spacing w:val="-1"/>
        </w:rPr>
        <w:t>О</w:t>
      </w:r>
      <w:r w:rsidRPr="00E30FE6">
        <w:rPr>
          <w:rFonts w:ascii="Times New Roman" w:hAnsi="Times New Roman" w:cs="Times New Roman"/>
          <w:spacing w:val="-1"/>
        </w:rPr>
        <w:t>рганизационным комитетом Конкурса.</w:t>
      </w:r>
    </w:p>
    <w:p w14:paraId="6A836409" w14:textId="659B662C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Региональный </w:t>
      </w:r>
      <w:r w:rsidR="00F8676F" w:rsidRPr="00E30FE6">
        <w:rPr>
          <w:rFonts w:ascii="Times New Roman" w:hAnsi="Times New Roman" w:cs="Times New Roman"/>
          <w:spacing w:val="-1"/>
        </w:rPr>
        <w:t xml:space="preserve">представитель </w:t>
      </w:r>
      <w:r w:rsidRPr="00E30FE6">
        <w:rPr>
          <w:rFonts w:ascii="Times New Roman" w:hAnsi="Times New Roman" w:cs="Times New Roman"/>
          <w:spacing w:val="-1"/>
        </w:rPr>
        <w:t>готовит рекомендательное письмо на проект, набравший максимальный балл по итогам экспертной оценки в номинации, для представления проекта на федеральном этапе Конкурса.</w:t>
      </w:r>
    </w:p>
    <w:p w14:paraId="4DA1914C" w14:textId="15AB8B84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По итогам завершения регионального этапа Конкурса региональный </w:t>
      </w:r>
      <w:r w:rsidR="00111277" w:rsidRPr="00E30FE6">
        <w:rPr>
          <w:rFonts w:ascii="Times New Roman" w:hAnsi="Times New Roman" w:cs="Times New Roman"/>
          <w:spacing w:val="-1"/>
        </w:rPr>
        <w:t xml:space="preserve">представитель </w:t>
      </w:r>
      <w:r w:rsidRPr="00E30FE6">
        <w:rPr>
          <w:rFonts w:ascii="Times New Roman" w:hAnsi="Times New Roman" w:cs="Times New Roman"/>
          <w:spacing w:val="-1"/>
        </w:rPr>
        <w:t>Конкурса готовит и направляет в адрес Организационного комитета Конкурса протокол с результатами экспертной оценки и рекомендациями к проектам для участия в федеральном этапе Конкурса.</w:t>
      </w:r>
    </w:p>
    <w:p w14:paraId="6EE66186" w14:textId="65682B55" w:rsidR="00111277" w:rsidRPr="00E30FE6" w:rsidRDefault="00111277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Рекомендательное письмо и протокол с результатами регионального этапа Конкурса должны быть согласованы с региональным куратором Конкурса.</w:t>
      </w:r>
    </w:p>
    <w:p w14:paraId="4A4FFD41" w14:textId="7113FF26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 xml:space="preserve">Представление проекта на федеральный этап Конкурса </w:t>
      </w:r>
      <w:r w:rsidR="00EB3AB1" w:rsidRPr="00E30FE6">
        <w:rPr>
          <w:rFonts w:ascii="Times New Roman" w:hAnsi="Times New Roman" w:cs="Times New Roman"/>
          <w:spacing w:val="-1"/>
        </w:rPr>
        <w:t xml:space="preserve">региональным </w:t>
      </w:r>
      <w:r w:rsidR="00111277" w:rsidRPr="00E30FE6">
        <w:rPr>
          <w:rFonts w:ascii="Times New Roman" w:hAnsi="Times New Roman" w:cs="Times New Roman"/>
          <w:spacing w:val="-1"/>
        </w:rPr>
        <w:t xml:space="preserve">представителем </w:t>
      </w:r>
      <w:r w:rsidR="00EB3AB1" w:rsidRPr="00E30FE6">
        <w:rPr>
          <w:rFonts w:ascii="Times New Roman" w:hAnsi="Times New Roman" w:cs="Times New Roman"/>
          <w:spacing w:val="-1"/>
        </w:rPr>
        <w:t xml:space="preserve">Конкурса означает публичное согласие </w:t>
      </w:r>
      <w:r w:rsidR="00942340" w:rsidRPr="00E30FE6">
        <w:rPr>
          <w:rFonts w:ascii="Times New Roman" w:hAnsi="Times New Roman" w:cs="Times New Roman"/>
          <w:spacing w:val="-1"/>
        </w:rPr>
        <w:t xml:space="preserve">на дальнейшее сопровождение </w:t>
      </w:r>
      <w:r w:rsidR="00EB3AB1" w:rsidRPr="00E30FE6">
        <w:rPr>
          <w:rFonts w:ascii="Times New Roman" w:hAnsi="Times New Roman" w:cs="Times New Roman"/>
          <w:spacing w:val="-1"/>
        </w:rPr>
        <w:t>представленного проекта.</w:t>
      </w:r>
    </w:p>
    <w:p w14:paraId="79B38EFC" w14:textId="77777777" w:rsidR="00AB5FBD" w:rsidRPr="00E30FE6" w:rsidRDefault="00AB5FBD" w:rsidP="002362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7460984" w14:textId="463EE8CD" w:rsidR="00856F64" w:rsidRDefault="00236209" w:rsidP="00856F6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Прочие условия</w:t>
      </w:r>
    </w:p>
    <w:p w14:paraId="7675DA89" w14:textId="77777777" w:rsidR="00856F64" w:rsidRPr="00856F64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15824ABE" w14:textId="77777777" w:rsidR="00236209" w:rsidRPr="00E30FE6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В установленном законодательством Российской Федерации порядке Конкурсная комиссия вправе прекратить или приостановить Конкурс в любой момент до подведения итогов Конкурса. В этом случае уведомление о приостановке или об отклонении всех заявок на участие в Конкурсе, а также о прекращении Конкурса незамедлительно направляются </w:t>
      </w:r>
      <w:r w:rsidR="00D905B7" w:rsidRPr="00E30FE6">
        <w:rPr>
          <w:rFonts w:ascii="Times New Roman" w:hAnsi="Times New Roman" w:cs="Times New Roman"/>
          <w:spacing w:val="-1"/>
        </w:rPr>
        <w:t>О</w:t>
      </w:r>
      <w:r w:rsidRPr="00E30FE6">
        <w:rPr>
          <w:rFonts w:ascii="Times New Roman" w:hAnsi="Times New Roman" w:cs="Times New Roman"/>
          <w:spacing w:val="-1"/>
        </w:rPr>
        <w:t>рганизационным комитетом Конкурса всем участникам Конкурса.</w:t>
      </w:r>
    </w:p>
    <w:p w14:paraId="62F4EEDB" w14:textId="400E2F80" w:rsidR="007419E3" w:rsidRPr="00E30FE6" w:rsidRDefault="00236209" w:rsidP="00584E9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Федеральный оператор Конкурса, члены Конкурсной комиссии и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не несут ответственности за неполучение участником Конкурса информации или получение некорректной информации о Конкурсе или результатах Конкурса, если участник Конкурса получил такую информацию в неофициальном порядке.</w:t>
      </w:r>
    </w:p>
    <w:p w14:paraId="3041CCC9" w14:textId="77777777" w:rsidR="00D97CAB" w:rsidRDefault="00D97CAB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6EFE0F2A" w14:textId="77777777" w:rsidR="00D97CAB" w:rsidRDefault="00D97CAB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38D1E15" w14:textId="77777777" w:rsidR="00D97CAB" w:rsidRDefault="00D97CAB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7C7B3CA" w14:textId="77777777" w:rsidR="00D97CAB" w:rsidRDefault="00D97CAB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2B6A9C7E" w14:textId="77777777" w:rsidR="00D97CAB" w:rsidRDefault="00D97CAB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Организатор конкурса  </w:t>
      </w:r>
    </w:p>
    <w:p w14:paraId="4ED1944D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АНО «Омский центр инноваций социальной сферы»</w:t>
      </w:r>
    </w:p>
    <w:p w14:paraId="0709847B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</w:p>
    <w:p w14:paraId="23493403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</w:p>
    <w:p w14:paraId="2398AAC2" w14:textId="1559A703" w:rsidR="00D97CAB" w:rsidRPr="00E30FE6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  <w:sectPr w:rsidR="00D97CAB" w:rsidRPr="00E30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-1"/>
        </w:rPr>
        <w:t>Директор                                                                                                                            Н.И. Андриенко</w:t>
      </w:r>
    </w:p>
    <w:p w14:paraId="5C02C1BD" w14:textId="77777777" w:rsidR="007419E3" w:rsidRPr="00E30FE6" w:rsidRDefault="00F84840" w:rsidP="00F848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lastRenderedPageBreak/>
        <w:t>Приложение 1</w:t>
      </w:r>
    </w:p>
    <w:p w14:paraId="70CF655F" w14:textId="77777777" w:rsidR="00C14356" w:rsidRPr="00E30FE6" w:rsidRDefault="00C14356" w:rsidP="00C14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Критерии оценки социальных проектов</w:t>
      </w:r>
    </w:p>
    <w:p w14:paraId="5F70D510" w14:textId="77777777" w:rsidR="00C14356" w:rsidRPr="00E30FE6" w:rsidRDefault="00C14356" w:rsidP="00C14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6AAA1DB" w14:textId="77777777" w:rsidR="00C14356" w:rsidRPr="00E30FE6" w:rsidRDefault="00C14356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Эксперты регионального и федерального этапов оценивают заявки в каждой номинации по следующим критериям:</w:t>
      </w:r>
    </w:p>
    <w:p w14:paraId="5B0FF645" w14:textId="7FCD726D" w:rsidR="00C14356" w:rsidRPr="00E30FE6" w:rsidRDefault="001A77AC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Актуальность</w:t>
      </w:r>
      <w:r w:rsidR="00C14356" w:rsidRPr="00E30FE6">
        <w:rPr>
          <w:rFonts w:ascii="Times New Roman" w:hAnsi="Times New Roman" w:cs="Times New Roman"/>
          <w:b/>
          <w:bCs/>
          <w:spacing w:val="-1"/>
        </w:rPr>
        <w:t xml:space="preserve"> проекта</w:t>
      </w:r>
      <w:r w:rsidR="004D4877" w:rsidRPr="00E30FE6">
        <w:rPr>
          <w:rFonts w:ascii="Times New Roman" w:hAnsi="Times New Roman" w:cs="Times New Roman"/>
          <w:spacing w:val="-1"/>
        </w:rPr>
        <w:t>. П</w:t>
      </w:r>
      <w:r w:rsidR="00C14356" w:rsidRPr="00E30FE6">
        <w:rPr>
          <w:rFonts w:ascii="Times New Roman" w:hAnsi="Times New Roman" w:cs="Times New Roman"/>
          <w:spacing w:val="-1"/>
        </w:rPr>
        <w:t>о данному критерию оцениваются:</w:t>
      </w:r>
    </w:p>
    <w:p w14:paraId="0E679940" w14:textId="31FE5C26" w:rsidR="00C14356" w:rsidRPr="00E30FE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обоснованность </w:t>
      </w:r>
      <w:r w:rsidR="001A77AC" w:rsidRPr="00E30FE6">
        <w:rPr>
          <w:rFonts w:ascii="Times New Roman" w:hAnsi="Times New Roman" w:cs="Times New Roman"/>
          <w:spacing w:val="-1"/>
        </w:rPr>
        <w:t xml:space="preserve">реализации </w:t>
      </w:r>
      <w:r w:rsidRPr="00E30FE6">
        <w:rPr>
          <w:rFonts w:ascii="Times New Roman" w:hAnsi="Times New Roman" w:cs="Times New Roman"/>
          <w:spacing w:val="-1"/>
        </w:rPr>
        <w:t xml:space="preserve">проекта </w:t>
      </w:r>
      <w:r w:rsidR="001A77AC" w:rsidRPr="00E30FE6">
        <w:rPr>
          <w:rFonts w:ascii="Times New Roman" w:hAnsi="Times New Roman" w:cs="Times New Roman"/>
          <w:spacing w:val="-1"/>
        </w:rPr>
        <w:t xml:space="preserve">на </w:t>
      </w:r>
      <w:r w:rsidRPr="00E30FE6">
        <w:rPr>
          <w:rFonts w:ascii="Times New Roman" w:hAnsi="Times New Roman" w:cs="Times New Roman"/>
          <w:spacing w:val="-1"/>
        </w:rPr>
        <w:t xml:space="preserve">территории </w:t>
      </w:r>
      <w:r w:rsidR="001A77AC" w:rsidRPr="00E30FE6">
        <w:rPr>
          <w:rFonts w:ascii="Times New Roman" w:hAnsi="Times New Roman" w:cs="Times New Roman"/>
          <w:spacing w:val="-1"/>
        </w:rPr>
        <w:t>осуществления деятельности</w:t>
      </w:r>
      <w:r w:rsidRPr="00E30FE6">
        <w:rPr>
          <w:rFonts w:ascii="Times New Roman" w:hAnsi="Times New Roman" w:cs="Times New Roman"/>
          <w:spacing w:val="-1"/>
        </w:rPr>
        <w:t>;</w:t>
      </w:r>
    </w:p>
    <w:p w14:paraId="376EDA1B" w14:textId="77777777" w:rsidR="00C14356" w:rsidRPr="00E30FE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соответствие целей проекта приоритетным направлениям социально-экономического развития территории реализации проекта;</w:t>
      </w:r>
    </w:p>
    <w:p w14:paraId="32B21DF1" w14:textId="77777777" w:rsidR="00C14356" w:rsidRPr="00E30FE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целевая аудитория.</w:t>
      </w:r>
    </w:p>
    <w:p w14:paraId="7633821C" w14:textId="611D7B7D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Социальный эффект</w:t>
      </w:r>
      <w:r w:rsidRPr="00E30FE6">
        <w:rPr>
          <w:rFonts w:ascii="Times New Roman" w:hAnsi="Times New Roman" w:cs="Times New Roman"/>
          <w:spacing w:val="-1"/>
        </w:rPr>
        <w:t xml:space="preserve"> от реализации проекта и воздействие на социальную среду</w:t>
      </w:r>
      <w:r w:rsidR="004D4877" w:rsidRPr="00E30FE6">
        <w:rPr>
          <w:rFonts w:ascii="Times New Roman" w:hAnsi="Times New Roman" w:cs="Times New Roman"/>
          <w:spacing w:val="-1"/>
        </w:rPr>
        <w:t>. П</w:t>
      </w:r>
      <w:r w:rsidRPr="00E30FE6">
        <w:rPr>
          <w:rFonts w:ascii="Times New Roman" w:hAnsi="Times New Roman" w:cs="Times New Roman"/>
          <w:spacing w:val="-1"/>
        </w:rPr>
        <w:t>о данному критерию оценива</w:t>
      </w:r>
      <w:r w:rsidR="004D4877" w:rsidRPr="00E30FE6">
        <w:rPr>
          <w:rFonts w:ascii="Times New Roman" w:hAnsi="Times New Roman" w:cs="Times New Roman"/>
          <w:spacing w:val="-1"/>
        </w:rPr>
        <w:t>ю</w:t>
      </w:r>
      <w:r w:rsidRPr="00E30FE6">
        <w:rPr>
          <w:rFonts w:ascii="Times New Roman" w:hAnsi="Times New Roman" w:cs="Times New Roman"/>
          <w:spacing w:val="-1"/>
        </w:rPr>
        <w:t>тся:</w:t>
      </w:r>
    </w:p>
    <w:p w14:paraId="31136B07" w14:textId="43176106" w:rsidR="00C14356" w:rsidRPr="00E30FE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</w:t>
      </w:r>
      <w:r w:rsidR="00C14356" w:rsidRPr="00E30FE6">
        <w:rPr>
          <w:rFonts w:ascii="Times New Roman" w:hAnsi="Times New Roman" w:cs="Times New Roman"/>
          <w:spacing w:val="-1"/>
        </w:rPr>
        <w:t>оказатели социального воздействия оцениваются по следующим индикаторам:</w:t>
      </w:r>
    </w:p>
    <w:p w14:paraId="50FDB2F3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Количество созданных рабочих мест;</w:t>
      </w:r>
    </w:p>
    <w:p w14:paraId="2FC6F217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Количество трудоустроенных людей из числа социально-незащищенных слоев населения и людей с ОВЗ;</w:t>
      </w:r>
    </w:p>
    <w:p w14:paraId="7E421FB6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Количество </w:t>
      </w:r>
      <w:proofErr w:type="spellStart"/>
      <w:r w:rsidRPr="00E30FE6">
        <w:rPr>
          <w:rFonts w:ascii="Times New Roman" w:hAnsi="Times New Roman" w:cs="Times New Roman"/>
          <w:spacing w:val="-1"/>
        </w:rPr>
        <w:t>благополучателей</w:t>
      </w:r>
      <w:proofErr w:type="spellEnd"/>
      <w:r w:rsidRPr="00E30FE6">
        <w:rPr>
          <w:rFonts w:ascii="Times New Roman" w:hAnsi="Times New Roman" w:cs="Times New Roman"/>
          <w:spacing w:val="-1"/>
        </w:rPr>
        <w:t xml:space="preserve"> – потребителей продукта проекта;</w:t>
      </w:r>
    </w:p>
    <w:p w14:paraId="49C794A2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Количество привлеченных волонтеров;</w:t>
      </w:r>
    </w:p>
    <w:p w14:paraId="089DED16" w14:textId="72F1EB42" w:rsidR="00C14356" w:rsidRPr="00E30FE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достигнутый </w:t>
      </w:r>
      <w:r w:rsidR="00C14356" w:rsidRPr="00E30FE6">
        <w:rPr>
          <w:rFonts w:ascii="Times New Roman" w:hAnsi="Times New Roman" w:cs="Times New Roman"/>
          <w:spacing w:val="-1"/>
        </w:rPr>
        <w:t>социальный эффект (прирост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воздействия);</w:t>
      </w:r>
    </w:p>
    <w:p w14:paraId="2D9D1D7D" w14:textId="45DB3923" w:rsidR="00C14356" w:rsidRPr="00E30FE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</w:t>
      </w:r>
      <w:r w:rsidR="00C14356" w:rsidRPr="00E30FE6">
        <w:rPr>
          <w:rFonts w:ascii="Times New Roman" w:hAnsi="Times New Roman" w:cs="Times New Roman"/>
          <w:spacing w:val="-1"/>
        </w:rPr>
        <w:t>ерспективы социального воздействия.</w:t>
      </w:r>
    </w:p>
    <w:p w14:paraId="7F811C99" w14:textId="77777777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Экономический потенциал и устойчивость</w:t>
      </w:r>
      <w:r w:rsidRPr="00E30FE6">
        <w:rPr>
          <w:rFonts w:ascii="Times New Roman" w:hAnsi="Times New Roman" w:cs="Times New Roman"/>
          <w:spacing w:val="-1"/>
        </w:rPr>
        <w:t xml:space="preserve"> – по данному критерию оцениваются:</w:t>
      </w:r>
    </w:p>
    <w:p w14:paraId="173311C5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Период существования и осуществления деятельности организацией-заявителя (более двух лет- да/нет)</w:t>
      </w:r>
    </w:p>
    <w:p w14:paraId="1D3D7388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партнеров;</w:t>
      </w:r>
    </w:p>
    <w:p w14:paraId="5985EE63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команды проекта;</w:t>
      </w:r>
    </w:p>
    <w:p w14:paraId="02173ED6" w14:textId="062BDECB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Увеличение количеств</w:t>
      </w:r>
      <w:r w:rsidR="006F7007" w:rsidRPr="00E30FE6">
        <w:rPr>
          <w:rFonts w:ascii="Times New Roman" w:hAnsi="Times New Roman" w:cs="Times New Roman"/>
          <w:spacing w:val="-1"/>
        </w:rPr>
        <w:t>а</w:t>
      </w:r>
      <w:r w:rsidRPr="00E30FE6">
        <w:rPr>
          <w:rFonts w:ascii="Times New Roman" w:hAnsi="Times New Roman" w:cs="Times New Roman"/>
          <w:spacing w:val="-1"/>
        </w:rPr>
        <w:t xml:space="preserve"> сотрудников за календарный год;</w:t>
      </w:r>
    </w:p>
    <w:p w14:paraId="50D23650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Возможность тиражирования и масштабирования проекта</w:t>
      </w:r>
    </w:p>
    <w:p w14:paraId="2B7A791A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Привлеченные и используемые ресурсы</w:t>
      </w:r>
    </w:p>
    <w:p w14:paraId="1484A35B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Востребованность предложенного продукта (услуги)</w:t>
      </w:r>
    </w:p>
    <w:p w14:paraId="3F7B836B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Финансовые показатели проекта (окупаемость проекта, объем вложенных в проект средств, в т.ч. бюджетных и внебюджетных (из них - собственных и заемных)</w:t>
      </w:r>
    </w:p>
    <w:p w14:paraId="006D83E8" w14:textId="64881EA3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Инновационность</w:t>
      </w:r>
      <w:r w:rsidRPr="00E30FE6">
        <w:rPr>
          <w:rFonts w:ascii="Times New Roman" w:hAnsi="Times New Roman" w:cs="Times New Roman"/>
          <w:spacing w:val="-1"/>
        </w:rPr>
        <w:t xml:space="preserve"> – по данному критерию оценивается наличие </w:t>
      </w:r>
      <w:r w:rsidR="001005B7" w:rsidRPr="00E30FE6">
        <w:rPr>
          <w:rFonts w:ascii="Times New Roman" w:hAnsi="Times New Roman" w:cs="Times New Roman"/>
          <w:bCs/>
          <w:spacing w:val="-1"/>
        </w:rPr>
        <w:t>уникального подхода к решению</w:t>
      </w:r>
      <w:r w:rsidR="001005B7" w:rsidRPr="00E30FE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30FE6">
        <w:rPr>
          <w:rFonts w:ascii="Times New Roman" w:hAnsi="Times New Roman" w:cs="Times New Roman"/>
          <w:spacing w:val="-1"/>
        </w:rPr>
        <w:t>социальной проблемы</w:t>
      </w:r>
      <w:r w:rsidR="001005B7" w:rsidRPr="00E30FE6">
        <w:rPr>
          <w:rFonts w:ascii="Times New Roman" w:hAnsi="Times New Roman" w:cs="Times New Roman"/>
          <w:spacing w:val="-1"/>
        </w:rPr>
        <w:t xml:space="preserve"> по отношению к аналогичным проектам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0469FB34" w14:textId="77777777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Информационная открытость</w:t>
      </w:r>
      <w:r w:rsidRPr="00E30FE6">
        <w:rPr>
          <w:rFonts w:ascii="Times New Roman" w:hAnsi="Times New Roman" w:cs="Times New Roman"/>
          <w:spacing w:val="-1"/>
        </w:rPr>
        <w:t xml:space="preserve"> – по данному критерию оцениваются:</w:t>
      </w:r>
    </w:p>
    <w:p w14:paraId="70D6BBE7" w14:textId="77777777" w:rsidR="00C14356" w:rsidRPr="00E30FE6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публикаций, сюжетов в СМИ и иных информационных ресурсах;</w:t>
      </w:r>
    </w:p>
    <w:p w14:paraId="78F3733A" w14:textId="77777777" w:rsidR="00C14356" w:rsidRPr="00E30FE6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официального сайта организации;</w:t>
      </w:r>
    </w:p>
    <w:p w14:paraId="2E985EA6" w14:textId="77777777" w:rsidR="00C14356" w:rsidRPr="00E30FE6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официальных страниц в социальных сетях в сети Интернет.</w:t>
      </w:r>
    </w:p>
    <w:p w14:paraId="2673D368" w14:textId="77777777" w:rsidR="00C14356" w:rsidRPr="00E30FE6" w:rsidRDefault="00C14356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При экспертной оценке заявок участников Конкурса на региональном и федеральном уровне используются следующие веса критериев:</w:t>
      </w:r>
    </w:p>
    <w:p w14:paraId="44821319" w14:textId="77777777" w:rsidR="00C14356" w:rsidRPr="00E30FE6" w:rsidRDefault="00C14356" w:rsidP="00B50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tbl>
      <w:tblPr>
        <w:tblStyle w:val="a7"/>
        <w:tblW w:w="6662" w:type="dxa"/>
        <w:tblInd w:w="704" w:type="dxa"/>
        <w:tblLook w:val="04A0" w:firstRow="1" w:lastRow="0" w:firstColumn="1" w:lastColumn="0" w:noHBand="0" w:noVBand="1"/>
      </w:tblPr>
      <w:tblGrid>
        <w:gridCol w:w="4678"/>
        <w:gridCol w:w="1984"/>
      </w:tblGrid>
      <w:tr w:rsidR="00B50939" w:rsidRPr="00E30FE6" w14:paraId="4C6E2B2D" w14:textId="77777777" w:rsidTr="00B50939">
        <w:tc>
          <w:tcPr>
            <w:tcW w:w="4678" w:type="dxa"/>
            <w:vAlign w:val="center"/>
          </w:tcPr>
          <w:p w14:paraId="4D238983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Критерий</w:t>
            </w:r>
          </w:p>
        </w:tc>
        <w:tc>
          <w:tcPr>
            <w:tcW w:w="1984" w:type="dxa"/>
          </w:tcPr>
          <w:p w14:paraId="675F41DA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Вес критерия</w:t>
            </w:r>
          </w:p>
        </w:tc>
      </w:tr>
      <w:tr w:rsidR="00B50939" w:rsidRPr="00E30FE6" w14:paraId="6AB42683" w14:textId="77777777" w:rsidTr="00B50939">
        <w:tc>
          <w:tcPr>
            <w:tcW w:w="4678" w:type="dxa"/>
          </w:tcPr>
          <w:p w14:paraId="397B352A" w14:textId="550C385E" w:rsidR="00B50939" w:rsidRPr="00E30FE6" w:rsidRDefault="001A77AC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Актуальность проекта</w:t>
            </w:r>
          </w:p>
        </w:tc>
        <w:tc>
          <w:tcPr>
            <w:tcW w:w="1984" w:type="dxa"/>
          </w:tcPr>
          <w:p w14:paraId="46B3619A" w14:textId="50DB503B" w:rsidR="00B50939" w:rsidRPr="00E30FE6" w:rsidRDefault="001A77AC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0,8</w:t>
            </w:r>
          </w:p>
        </w:tc>
      </w:tr>
      <w:tr w:rsidR="00B50939" w:rsidRPr="00E30FE6" w14:paraId="20CC3DF8" w14:textId="77777777" w:rsidTr="00B50939">
        <w:tc>
          <w:tcPr>
            <w:tcW w:w="4678" w:type="dxa"/>
          </w:tcPr>
          <w:p w14:paraId="1C365A11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Социальный эффект</w:t>
            </w:r>
          </w:p>
        </w:tc>
        <w:tc>
          <w:tcPr>
            <w:tcW w:w="1984" w:type="dxa"/>
          </w:tcPr>
          <w:p w14:paraId="6C29F5EC" w14:textId="306E1F7C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1</w:t>
            </w:r>
          </w:p>
        </w:tc>
      </w:tr>
      <w:tr w:rsidR="00B50939" w:rsidRPr="00E30FE6" w14:paraId="674326F6" w14:textId="77777777" w:rsidTr="00B50939">
        <w:tc>
          <w:tcPr>
            <w:tcW w:w="4678" w:type="dxa"/>
          </w:tcPr>
          <w:p w14:paraId="567227D6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Экономический потенциал и устойчивость</w:t>
            </w:r>
          </w:p>
        </w:tc>
        <w:tc>
          <w:tcPr>
            <w:tcW w:w="1984" w:type="dxa"/>
          </w:tcPr>
          <w:p w14:paraId="746F274A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1</w:t>
            </w:r>
          </w:p>
        </w:tc>
      </w:tr>
      <w:tr w:rsidR="00B50939" w:rsidRPr="00E30FE6" w14:paraId="2A9DB685" w14:textId="77777777" w:rsidTr="00B50939">
        <w:tc>
          <w:tcPr>
            <w:tcW w:w="4678" w:type="dxa"/>
          </w:tcPr>
          <w:p w14:paraId="163A868F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Инновационность</w:t>
            </w:r>
          </w:p>
        </w:tc>
        <w:tc>
          <w:tcPr>
            <w:tcW w:w="1984" w:type="dxa"/>
          </w:tcPr>
          <w:p w14:paraId="5E48D199" w14:textId="08A1B85C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0.</w:t>
            </w:r>
            <w:r w:rsidR="001A77AC" w:rsidRPr="00E30FE6">
              <w:rPr>
                <w:rFonts w:ascii="Times New Roman" w:hAnsi="Times New Roman" w:cs="Times New Roman"/>
                <w:spacing w:val="-1"/>
              </w:rPr>
              <w:t>7</w:t>
            </w:r>
          </w:p>
        </w:tc>
      </w:tr>
      <w:tr w:rsidR="00B50939" w:rsidRPr="00E30FE6" w14:paraId="0192E777" w14:textId="77777777" w:rsidTr="00B50939">
        <w:tc>
          <w:tcPr>
            <w:tcW w:w="4678" w:type="dxa"/>
          </w:tcPr>
          <w:p w14:paraId="7F6FE148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Информационная открытость</w:t>
            </w:r>
          </w:p>
        </w:tc>
        <w:tc>
          <w:tcPr>
            <w:tcW w:w="1984" w:type="dxa"/>
          </w:tcPr>
          <w:p w14:paraId="0222869D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0.5</w:t>
            </w:r>
          </w:p>
        </w:tc>
      </w:tr>
    </w:tbl>
    <w:p w14:paraId="7BC67D12" w14:textId="77777777" w:rsidR="00C14356" w:rsidRPr="00E30FE6" w:rsidRDefault="00C14356" w:rsidP="00C14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8B91F43" w14:textId="77777777" w:rsidR="00F84840" w:rsidRPr="00E30FE6" w:rsidRDefault="00F84840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При экспертной оценке заявок участников Конкурса на региональном и федеральном уровне эксперты руководствуются следующими значениями</w:t>
      </w:r>
      <w:r w:rsidR="00417CDD" w:rsidRPr="00E30FE6">
        <w:rPr>
          <w:rFonts w:ascii="Times New Roman" w:hAnsi="Times New Roman" w:cs="Times New Roman"/>
          <w:spacing w:val="-1"/>
        </w:rPr>
        <w:t xml:space="preserve"> критерия</w:t>
      </w:r>
      <w:r w:rsidRPr="00E30FE6">
        <w:rPr>
          <w:rFonts w:ascii="Times New Roman" w:hAnsi="Times New Roman" w:cs="Times New Roman"/>
          <w:spacing w:val="-1"/>
        </w:rPr>
        <w:t>:</w:t>
      </w:r>
    </w:p>
    <w:p w14:paraId="40F0FA39" w14:textId="77777777" w:rsidR="00315CF1" w:rsidRPr="00E30FE6" w:rsidRDefault="00315CF1" w:rsidP="00315CF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</w:rPr>
      </w:pPr>
    </w:p>
    <w:tbl>
      <w:tblPr>
        <w:tblStyle w:val="a7"/>
        <w:tblW w:w="6626" w:type="dxa"/>
        <w:tblInd w:w="704" w:type="dxa"/>
        <w:tblLook w:val="04A0" w:firstRow="1" w:lastRow="0" w:firstColumn="1" w:lastColumn="0" w:noHBand="0" w:noVBand="1"/>
      </w:tblPr>
      <w:tblGrid>
        <w:gridCol w:w="3969"/>
        <w:gridCol w:w="2657"/>
      </w:tblGrid>
      <w:tr w:rsidR="00B50939" w:rsidRPr="00E30FE6" w14:paraId="398CF5EA" w14:textId="77777777" w:rsidTr="00B50939">
        <w:tc>
          <w:tcPr>
            <w:tcW w:w="3969" w:type="dxa"/>
            <w:vAlign w:val="center"/>
          </w:tcPr>
          <w:p w14:paraId="77BC2EFA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Оценка критерия</w:t>
            </w:r>
          </w:p>
        </w:tc>
        <w:tc>
          <w:tcPr>
            <w:tcW w:w="2657" w:type="dxa"/>
            <w:vAlign w:val="center"/>
          </w:tcPr>
          <w:p w14:paraId="09631799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Значение критерия, балл</w:t>
            </w:r>
          </w:p>
        </w:tc>
      </w:tr>
      <w:tr w:rsidR="00B50939" w:rsidRPr="00E30FE6" w14:paraId="00C52F58" w14:textId="77777777" w:rsidTr="00B50939">
        <w:tc>
          <w:tcPr>
            <w:tcW w:w="3969" w:type="dxa"/>
          </w:tcPr>
          <w:p w14:paraId="6FC2E7B9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lastRenderedPageBreak/>
              <w:t>Высокая</w:t>
            </w:r>
          </w:p>
        </w:tc>
        <w:tc>
          <w:tcPr>
            <w:tcW w:w="2657" w:type="dxa"/>
            <w:vAlign w:val="center"/>
          </w:tcPr>
          <w:p w14:paraId="23409C9E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9-10</w:t>
            </w:r>
          </w:p>
        </w:tc>
      </w:tr>
      <w:tr w:rsidR="00B50939" w:rsidRPr="00E30FE6" w14:paraId="55D5A4C0" w14:textId="77777777" w:rsidTr="00B50939">
        <w:tc>
          <w:tcPr>
            <w:tcW w:w="3969" w:type="dxa"/>
          </w:tcPr>
          <w:p w14:paraId="27B6038F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Скорее высокая</w:t>
            </w:r>
          </w:p>
        </w:tc>
        <w:tc>
          <w:tcPr>
            <w:tcW w:w="2657" w:type="dxa"/>
            <w:vAlign w:val="center"/>
          </w:tcPr>
          <w:p w14:paraId="0CB34E75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7-8</w:t>
            </w:r>
          </w:p>
        </w:tc>
      </w:tr>
      <w:tr w:rsidR="00B50939" w:rsidRPr="00E30FE6" w14:paraId="6D74183B" w14:textId="77777777" w:rsidTr="00B50939">
        <w:tc>
          <w:tcPr>
            <w:tcW w:w="3969" w:type="dxa"/>
          </w:tcPr>
          <w:p w14:paraId="001E2B77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 xml:space="preserve">Средняя </w:t>
            </w:r>
          </w:p>
        </w:tc>
        <w:tc>
          <w:tcPr>
            <w:tcW w:w="2657" w:type="dxa"/>
            <w:vAlign w:val="center"/>
          </w:tcPr>
          <w:p w14:paraId="20761799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5-6</w:t>
            </w:r>
          </w:p>
        </w:tc>
      </w:tr>
      <w:tr w:rsidR="00B50939" w:rsidRPr="00E30FE6" w14:paraId="17A4D6E2" w14:textId="77777777" w:rsidTr="00B50939">
        <w:tc>
          <w:tcPr>
            <w:tcW w:w="3969" w:type="dxa"/>
          </w:tcPr>
          <w:p w14:paraId="19D27AE2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Скорее низкая</w:t>
            </w:r>
          </w:p>
        </w:tc>
        <w:tc>
          <w:tcPr>
            <w:tcW w:w="2657" w:type="dxa"/>
            <w:vAlign w:val="center"/>
          </w:tcPr>
          <w:p w14:paraId="3AC0F5DC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3-4</w:t>
            </w:r>
          </w:p>
        </w:tc>
      </w:tr>
      <w:tr w:rsidR="00B50939" w:rsidRPr="00E30FE6" w14:paraId="212BEC90" w14:textId="77777777" w:rsidTr="00B50939">
        <w:tc>
          <w:tcPr>
            <w:tcW w:w="3969" w:type="dxa"/>
          </w:tcPr>
          <w:p w14:paraId="29D46D67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Низкая</w:t>
            </w:r>
          </w:p>
        </w:tc>
        <w:tc>
          <w:tcPr>
            <w:tcW w:w="2657" w:type="dxa"/>
            <w:vAlign w:val="center"/>
          </w:tcPr>
          <w:p w14:paraId="5575BEF7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1-2</w:t>
            </w:r>
          </w:p>
        </w:tc>
      </w:tr>
      <w:tr w:rsidR="00B50939" w:rsidRPr="00E30FE6" w14:paraId="3AEE55C9" w14:textId="77777777" w:rsidTr="00B50939">
        <w:tc>
          <w:tcPr>
            <w:tcW w:w="3969" w:type="dxa"/>
          </w:tcPr>
          <w:p w14:paraId="2D1F1A31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Не соответствует критерию</w:t>
            </w:r>
          </w:p>
        </w:tc>
        <w:tc>
          <w:tcPr>
            <w:tcW w:w="2657" w:type="dxa"/>
            <w:vAlign w:val="center"/>
          </w:tcPr>
          <w:p w14:paraId="1D3CA763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</w:t>
            </w:r>
          </w:p>
        </w:tc>
      </w:tr>
    </w:tbl>
    <w:p w14:paraId="645DCB2C" w14:textId="77777777" w:rsidR="00417CDD" w:rsidRPr="00E30FE6" w:rsidRDefault="00417CDD" w:rsidP="0031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D4837F0" w14:textId="77777777" w:rsidR="00315CF1" w:rsidRPr="00E30FE6" w:rsidRDefault="00315CF1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 итогам оценки заявки в номинации эксперты оставляют общий комментарий к рассматриваемой заявке.</w:t>
      </w:r>
    </w:p>
    <w:p w14:paraId="5696F40A" w14:textId="77777777" w:rsidR="00103B1D" w:rsidRDefault="00315CF1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Оценка проектов производится экспертами дистанционно в электронной системе независимой экспертной оценки проектов.</w:t>
      </w:r>
    </w:p>
    <w:p w14:paraId="62098416" w14:textId="77777777" w:rsidR="00D97CAB" w:rsidRDefault="00D97CAB" w:rsidP="00D97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4D0E1111" w14:textId="77777777" w:rsidR="00D97CAB" w:rsidRPr="00D97CAB" w:rsidRDefault="00D97CAB" w:rsidP="00D97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81CF53A" w14:textId="77777777" w:rsidR="00315CF1" w:rsidRPr="00E30FE6" w:rsidRDefault="00315CF1" w:rsidP="00315C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487EF55C" w14:textId="77777777" w:rsidR="00D97CAB" w:rsidRDefault="00D97CAB" w:rsidP="00D97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Организатор конкурса  </w:t>
      </w:r>
    </w:p>
    <w:p w14:paraId="49979367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АНО «Омский центр инноваций социальной сферы»</w:t>
      </w:r>
    </w:p>
    <w:p w14:paraId="56FEAD1C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</w:p>
    <w:p w14:paraId="4A5D1295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</w:p>
    <w:p w14:paraId="09F8AADC" w14:textId="3965702C" w:rsidR="00E27794" w:rsidRPr="00E30FE6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Директор                                                                                                                            Н.И. Андриенко</w:t>
      </w:r>
    </w:p>
    <w:sectPr w:rsidR="00E27794" w:rsidRPr="00E3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A3D"/>
    <w:multiLevelType w:val="hybridMultilevel"/>
    <w:tmpl w:val="0B168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A32FC"/>
    <w:multiLevelType w:val="hybridMultilevel"/>
    <w:tmpl w:val="720CD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0761"/>
    <w:multiLevelType w:val="hybridMultilevel"/>
    <w:tmpl w:val="6E285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B102F"/>
    <w:multiLevelType w:val="hybridMultilevel"/>
    <w:tmpl w:val="1428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648"/>
    <w:multiLevelType w:val="hybridMultilevel"/>
    <w:tmpl w:val="B78E5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09FC"/>
    <w:multiLevelType w:val="hybridMultilevel"/>
    <w:tmpl w:val="019E4FB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29DF0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FB742E"/>
    <w:multiLevelType w:val="hybridMultilevel"/>
    <w:tmpl w:val="CFD49B2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F627FBB"/>
    <w:multiLevelType w:val="multilevel"/>
    <w:tmpl w:val="E60A8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603E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F01647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E1398F"/>
    <w:multiLevelType w:val="hybridMultilevel"/>
    <w:tmpl w:val="D0AE3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E73DF8"/>
    <w:multiLevelType w:val="hybridMultilevel"/>
    <w:tmpl w:val="41B2D6E4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4EE201E9"/>
    <w:multiLevelType w:val="hybridMultilevel"/>
    <w:tmpl w:val="44A86950"/>
    <w:lvl w:ilvl="0" w:tplc="AB4E5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6AE9"/>
    <w:multiLevelType w:val="hybridMultilevel"/>
    <w:tmpl w:val="5B58C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315FAA"/>
    <w:multiLevelType w:val="hybridMultilevel"/>
    <w:tmpl w:val="48427132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615E29B6"/>
    <w:multiLevelType w:val="hybridMultilevel"/>
    <w:tmpl w:val="D876D89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 w15:restartNumberingAfterBreak="0">
    <w:nsid w:val="65E005DF"/>
    <w:multiLevelType w:val="hybridMultilevel"/>
    <w:tmpl w:val="FDF0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1C4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19C2"/>
    <w:multiLevelType w:val="hybridMultilevel"/>
    <w:tmpl w:val="BE229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43022F"/>
    <w:multiLevelType w:val="hybridMultilevel"/>
    <w:tmpl w:val="618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0DC3"/>
    <w:multiLevelType w:val="hybridMultilevel"/>
    <w:tmpl w:val="64904430"/>
    <w:lvl w:ilvl="0" w:tplc="07021C4C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07E6003"/>
    <w:multiLevelType w:val="hybridMultilevel"/>
    <w:tmpl w:val="34BA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175B"/>
    <w:multiLevelType w:val="hybridMultilevel"/>
    <w:tmpl w:val="4CF84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6168DE"/>
    <w:multiLevelType w:val="hybridMultilevel"/>
    <w:tmpl w:val="DCE6F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55C39"/>
    <w:multiLevelType w:val="hybridMultilevel"/>
    <w:tmpl w:val="789087DA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 w15:restartNumberingAfterBreak="0">
    <w:nsid w:val="7FCD37D7"/>
    <w:multiLevelType w:val="hybridMultilevel"/>
    <w:tmpl w:val="C9E6FD1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1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18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23"/>
  </w:num>
  <w:num w:numId="15">
    <w:abstractNumId w:val="13"/>
  </w:num>
  <w:num w:numId="16">
    <w:abstractNumId w:val="6"/>
  </w:num>
  <w:num w:numId="17">
    <w:abstractNumId w:val="20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15"/>
  </w:num>
  <w:num w:numId="23">
    <w:abstractNumId w:val="7"/>
  </w:num>
  <w:num w:numId="24">
    <w:abstractNumId w:val="16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553"/>
    <w:rsid w:val="00022667"/>
    <w:rsid w:val="000442D0"/>
    <w:rsid w:val="0006645D"/>
    <w:rsid w:val="0006763E"/>
    <w:rsid w:val="000810B6"/>
    <w:rsid w:val="00081684"/>
    <w:rsid w:val="000C354B"/>
    <w:rsid w:val="000D7D5F"/>
    <w:rsid w:val="001005B7"/>
    <w:rsid w:val="001027D5"/>
    <w:rsid w:val="00103B1D"/>
    <w:rsid w:val="00106E0C"/>
    <w:rsid w:val="00107FD2"/>
    <w:rsid w:val="00111277"/>
    <w:rsid w:val="001414BE"/>
    <w:rsid w:val="00184C37"/>
    <w:rsid w:val="00191165"/>
    <w:rsid w:val="00196E7F"/>
    <w:rsid w:val="001A77AC"/>
    <w:rsid w:val="001A7921"/>
    <w:rsid w:val="001D39C4"/>
    <w:rsid w:val="00222115"/>
    <w:rsid w:val="00236209"/>
    <w:rsid w:val="00253CFE"/>
    <w:rsid w:val="002731F6"/>
    <w:rsid w:val="002A207B"/>
    <w:rsid w:val="002B3863"/>
    <w:rsid w:val="002D06D2"/>
    <w:rsid w:val="002E505A"/>
    <w:rsid w:val="002E762D"/>
    <w:rsid w:val="00315CF1"/>
    <w:rsid w:val="0033726B"/>
    <w:rsid w:val="0038650A"/>
    <w:rsid w:val="0039629D"/>
    <w:rsid w:val="003E0438"/>
    <w:rsid w:val="003E1B01"/>
    <w:rsid w:val="004027B9"/>
    <w:rsid w:val="00403BB7"/>
    <w:rsid w:val="00417CDD"/>
    <w:rsid w:val="0045677A"/>
    <w:rsid w:val="00462B2F"/>
    <w:rsid w:val="00463F9D"/>
    <w:rsid w:val="00485D24"/>
    <w:rsid w:val="00492235"/>
    <w:rsid w:val="0049549D"/>
    <w:rsid w:val="004A4EA3"/>
    <w:rsid w:val="004B0CE6"/>
    <w:rsid w:val="004C04DD"/>
    <w:rsid w:val="004C3280"/>
    <w:rsid w:val="004D4877"/>
    <w:rsid w:val="004E370D"/>
    <w:rsid w:val="00504681"/>
    <w:rsid w:val="0051506A"/>
    <w:rsid w:val="00550BCB"/>
    <w:rsid w:val="005707F1"/>
    <w:rsid w:val="00584E92"/>
    <w:rsid w:val="005C1F8C"/>
    <w:rsid w:val="005D61F5"/>
    <w:rsid w:val="00690E99"/>
    <w:rsid w:val="006B4553"/>
    <w:rsid w:val="006F7007"/>
    <w:rsid w:val="007419E3"/>
    <w:rsid w:val="00750385"/>
    <w:rsid w:val="0078730B"/>
    <w:rsid w:val="00797AF8"/>
    <w:rsid w:val="007C22FE"/>
    <w:rsid w:val="007E13F4"/>
    <w:rsid w:val="007F08D3"/>
    <w:rsid w:val="007F3CFF"/>
    <w:rsid w:val="00810C22"/>
    <w:rsid w:val="00856F64"/>
    <w:rsid w:val="008D06C1"/>
    <w:rsid w:val="008D255B"/>
    <w:rsid w:val="008E51E0"/>
    <w:rsid w:val="008F621D"/>
    <w:rsid w:val="009075B3"/>
    <w:rsid w:val="0092762D"/>
    <w:rsid w:val="009401F3"/>
    <w:rsid w:val="00942340"/>
    <w:rsid w:val="009536D2"/>
    <w:rsid w:val="009751D7"/>
    <w:rsid w:val="009B15CD"/>
    <w:rsid w:val="009D186F"/>
    <w:rsid w:val="009E5352"/>
    <w:rsid w:val="009F45FD"/>
    <w:rsid w:val="009F4BFC"/>
    <w:rsid w:val="009F68DA"/>
    <w:rsid w:val="00A204AD"/>
    <w:rsid w:val="00A20E7A"/>
    <w:rsid w:val="00A262B7"/>
    <w:rsid w:val="00A4612E"/>
    <w:rsid w:val="00A601D3"/>
    <w:rsid w:val="00A64BBC"/>
    <w:rsid w:val="00A73D63"/>
    <w:rsid w:val="00A74DAF"/>
    <w:rsid w:val="00A84DC3"/>
    <w:rsid w:val="00A91119"/>
    <w:rsid w:val="00AB5FBD"/>
    <w:rsid w:val="00AC2A56"/>
    <w:rsid w:val="00AF1B26"/>
    <w:rsid w:val="00AF2C24"/>
    <w:rsid w:val="00B01D5D"/>
    <w:rsid w:val="00B24BE5"/>
    <w:rsid w:val="00B3126D"/>
    <w:rsid w:val="00B50939"/>
    <w:rsid w:val="00B90F8F"/>
    <w:rsid w:val="00BD5FDB"/>
    <w:rsid w:val="00BF1B8A"/>
    <w:rsid w:val="00C019F2"/>
    <w:rsid w:val="00C14356"/>
    <w:rsid w:val="00C4466B"/>
    <w:rsid w:val="00C960AB"/>
    <w:rsid w:val="00CC238C"/>
    <w:rsid w:val="00CC426A"/>
    <w:rsid w:val="00CE0461"/>
    <w:rsid w:val="00CE1F93"/>
    <w:rsid w:val="00D048A3"/>
    <w:rsid w:val="00D45B17"/>
    <w:rsid w:val="00D45C55"/>
    <w:rsid w:val="00D6751D"/>
    <w:rsid w:val="00D81E74"/>
    <w:rsid w:val="00D905B7"/>
    <w:rsid w:val="00D90C38"/>
    <w:rsid w:val="00D9751B"/>
    <w:rsid w:val="00D97CAB"/>
    <w:rsid w:val="00DC5A85"/>
    <w:rsid w:val="00DE2EC5"/>
    <w:rsid w:val="00E12EA8"/>
    <w:rsid w:val="00E27794"/>
    <w:rsid w:val="00E30FE6"/>
    <w:rsid w:val="00E821AD"/>
    <w:rsid w:val="00E851B2"/>
    <w:rsid w:val="00EA43EC"/>
    <w:rsid w:val="00EB3AB1"/>
    <w:rsid w:val="00F031BF"/>
    <w:rsid w:val="00F3419D"/>
    <w:rsid w:val="00F84840"/>
    <w:rsid w:val="00F8676F"/>
    <w:rsid w:val="00F91CD1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F409"/>
  <w15:docId w15:val="{467C2EC0-3C94-47AD-83DD-D768E4A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4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55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E851B2"/>
    <w:rPr>
      <w:sz w:val="16"/>
      <w:szCs w:val="16"/>
    </w:rPr>
  </w:style>
  <w:style w:type="character" w:styleId="a6">
    <w:name w:val="Emphasis"/>
    <w:basedOn w:val="a0"/>
    <w:uiPriority w:val="20"/>
    <w:qFormat/>
    <w:rsid w:val="00E851B2"/>
    <w:rPr>
      <w:i/>
      <w:iCs/>
    </w:rPr>
  </w:style>
  <w:style w:type="table" w:styleId="a7">
    <w:name w:val="Table Grid"/>
    <w:basedOn w:val="a1"/>
    <w:uiPriority w:val="39"/>
    <w:rsid w:val="0041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8D3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48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48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48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48A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C354B"/>
    <w:pPr>
      <w:spacing w:after="0" w:line="240" w:lineRule="auto"/>
    </w:pPr>
  </w:style>
  <w:style w:type="paragraph" w:customStyle="1" w:styleId="Default">
    <w:name w:val="Default"/>
    <w:rsid w:val="004A4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6558-ADCD-432C-AAC2-DD10371F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Kwiki</cp:lastModifiedBy>
  <cp:revision>13</cp:revision>
  <cp:lastPrinted>2021-10-12T05:39:00Z</cp:lastPrinted>
  <dcterms:created xsi:type="dcterms:W3CDTF">2020-08-31T15:20:00Z</dcterms:created>
  <dcterms:modified xsi:type="dcterms:W3CDTF">2022-10-14T09:06:00Z</dcterms:modified>
</cp:coreProperties>
</file>